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41FF" w:rsidR="00EE2CA3" w:rsidP="72106149" w:rsidRDefault="00303E74" w14:paraId="1F591922" w14:textId="7970C4AC">
      <w:pPr>
        <w:jc w:val="center"/>
        <w:rPr>
          <w:rFonts w:ascii="Calibri" w:hAnsi="Calibri" w:cs="Calibri"/>
          <w:b/>
          <w:bCs/>
          <w:sz w:val="32"/>
          <w:szCs w:val="32"/>
        </w:rPr>
      </w:pPr>
      <w:r w:rsidRPr="72106149">
        <w:rPr>
          <w:rFonts w:ascii="Calibri" w:hAnsi="Calibri" w:cs="Calibri"/>
          <w:b/>
          <w:bCs/>
          <w:sz w:val="32"/>
          <w:szCs w:val="32"/>
        </w:rPr>
        <w:t>Call Terms</w:t>
      </w:r>
      <w:r w:rsidRPr="72106149" w:rsidR="00EE2CA3">
        <w:rPr>
          <w:rFonts w:ascii="Calibri" w:hAnsi="Calibri" w:cs="Calibri"/>
          <w:sz w:val="32"/>
          <w:szCs w:val="32"/>
        </w:rPr>
        <w:t xml:space="preserve"> </w:t>
      </w:r>
      <w:r w:rsidRPr="72106149" w:rsidR="00EE2CA3">
        <w:rPr>
          <w:rFonts w:ascii="Calibri" w:hAnsi="Calibri" w:cs="Calibri"/>
          <w:b/>
          <w:bCs/>
          <w:sz w:val="32"/>
          <w:szCs w:val="32"/>
        </w:rPr>
        <w:t>&amp;</w:t>
      </w:r>
      <w:r w:rsidRPr="72106149">
        <w:rPr>
          <w:rFonts w:ascii="Calibri" w:hAnsi="Calibri" w:cs="Calibri"/>
          <w:b/>
          <w:bCs/>
          <w:sz w:val="32"/>
          <w:szCs w:val="32"/>
        </w:rPr>
        <w:t xml:space="preserve"> Conditions</w:t>
      </w:r>
    </w:p>
    <w:p w:rsidR="00217A95" w:rsidP="00217A95" w:rsidRDefault="00217A95" w14:paraId="3825F848" w14:textId="77777777">
      <w:pPr>
        <w:pStyle w:val="Heading5"/>
        <w:numPr>
          <w:ilvl w:val="0"/>
          <w:numId w:val="8"/>
        </w:numPr>
        <w:ind w:left="426" w:hanging="426"/>
        <w:jc w:val="both"/>
        <w:rPr>
          <w:rFonts w:ascii="Calibri" w:hAnsi="Calibri" w:cs="Calibri"/>
          <w:sz w:val="26"/>
          <w:szCs w:val="26"/>
        </w:rPr>
      </w:pPr>
      <w:r>
        <w:rPr>
          <w:rFonts w:ascii="Calibri" w:hAnsi="Calibri" w:cs="Calibri"/>
          <w:sz w:val="26"/>
          <w:szCs w:val="26"/>
        </w:rPr>
        <w:t>General note</w:t>
      </w:r>
    </w:p>
    <w:p w:rsidR="00217A95" w:rsidP="00217A95" w:rsidRDefault="00217A95" w14:paraId="23B2AE36" w14:textId="77777777">
      <w:pPr>
        <w:jc w:val="both"/>
        <w:rPr>
          <w:rFonts w:ascii="Calibri" w:hAnsi="Calibri" w:cs="Calibri"/>
          <w:szCs w:val="22"/>
        </w:rPr>
      </w:pPr>
    </w:p>
    <w:p w:rsidR="00704F7E" w:rsidP="2CFA570F" w:rsidRDefault="009061A8" w14:paraId="18D20F1B" w14:textId="441F2A7B">
      <w:pPr>
        <w:jc w:val="both"/>
        <w:rPr>
          <w:rFonts w:ascii="Calibri" w:hAnsi="Calibri" w:cs="Calibri"/>
        </w:rPr>
      </w:pPr>
      <w:r w:rsidRPr="09A5940A">
        <w:rPr>
          <w:rFonts w:ascii="Calibri" w:hAnsi="Calibri" w:cs="Calibri"/>
        </w:rPr>
        <w:t xml:space="preserve">The </w:t>
      </w:r>
      <w:r w:rsidRPr="09A5940A" w:rsidR="00C14E00">
        <w:rPr>
          <w:rFonts w:ascii="Calibri" w:hAnsi="Calibri" w:cs="Calibri"/>
        </w:rPr>
        <w:t xml:space="preserve">Office of Research, Innovation and Graduate Studies </w:t>
      </w:r>
      <w:r w:rsidRPr="09A5940A" w:rsidR="00AB2340">
        <w:rPr>
          <w:rFonts w:ascii="Calibri" w:hAnsi="Calibri" w:cs="Calibri"/>
        </w:rPr>
        <w:t xml:space="preserve">now </w:t>
      </w:r>
      <w:r w:rsidRPr="09A5940A">
        <w:rPr>
          <w:rFonts w:ascii="Calibri" w:hAnsi="Calibri" w:cs="Calibri"/>
        </w:rPr>
        <w:t>invites applications</w:t>
      </w:r>
      <w:r w:rsidRPr="09A5940A" w:rsidR="003F4DB9">
        <w:rPr>
          <w:rFonts w:ascii="Calibri" w:hAnsi="Calibri" w:cs="Calibri"/>
        </w:rPr>
        <w:t xml:space="preserve"> from </w:t>
      </w:r>
      <w:r w:rsidRPr="09A5940A" w:rsidR="003F4DB9">
        <w:rPr>
          <w:rFonts w:ascii="Calibri" w:hAnsi="Calibri" w:cs="Calibri"/>
          <w:b/>
          <w:bCs/>
        </w:rPr>
        <w:t>academic</w:t>
      </w:r>
      <w:r w:rsidRPr="09A5940A" w:rsidR="00140741">
        <w:rPr>
          <w:rFonts w:ascii="Calibri" w:hAnsi="Calibri" w:cs="Calibri"/>
          <w:b/>
          <w:bCs/>
        </w:rPr>
        <w:t xml:space="preserve"> and </w:t>
      </w:r>
      <w:r w:rsidRPr="09A5940A" w:rsidR="00721B33">
        <w:rPr>
          <w:rFonts w:ascii="Calibri" w:hAnsi="Calibri" w:cs="Calibri"/>
          <w:b/>
          <w:bCs/>
        </w:rPr>
        <w:t xml:space="preserve">research </w:t>
      </w:r>
      <w:r w:rsidRPr="09A5940A" w:rsidR="003F4DB9">
        <w:rPr>
          <w:rFonts w:ascii="Calibri" w:hAnsi="Calibri" w:cs="Calibri"/>
          <w:b/>
          <w:bCs/>
        </w:rPr>
        <w:t>staff members</w:t>
      </w:r>
      <w:r w:rsidRPr="09A5940A">
        <w:rPr>
          <w:rFonts w:ascii="Calibri" w:hAnsi="Calibri" w:cs="Calibri"/>
        </w:rPr>
        <w:t xml:space="preserve"> </w:t>
      </w:r>
      <w:r w:rsidRPr="09A5940A" w:rsidR="006B57E2">
        <w:rPr>
          <w:rFonts w:ascii="Calibri" w:hAnsi="Calibri" w:cs="Calibri"/>
        </w:rPr>
        <w:t xml:space="preserve">interested in supervising </w:t>
      </w:r>
      <w:r w:rsidRPr="09A5940A" w:rsidR="003D46A5">
        <w:rPr>
          <w:rFonts w:ascii="Calibri" w:hAnsi="Calibri" w:cs="Calibri"/>
        </w:rPr>
        <w:t xml:space="preserve">PhD/Research Masters </w:t>
      </w:r>
      <w:r w:rsidRPr="09A5940A" w:rsidR="006B57E2">
        <w:rPr>
          <w:rFonts w:ascii="Calibri" w:hAnsi="Calibri" w:cs="Calibri"/>
        </w:rPr>
        <w:t>students to be funded under</w:t>
      </w:r>
      <w:r w:rsidRPr="09A5940A">
        <w:rPr>
          <w:rFonts w:ascii="Calibri" w:hAnsi="Calibri" w:cs="Calibri"/>
        </w:rPr>
        <w:t xml:space="preserve"> the </w:t>
      </w:r>
      <w:r w:rsidR="00A310FA">
        <w:rPr>
          <w:rFonts w:ascii="Calibri" w:hAnsi="Calibri" w:cs="Calibri"/>
          <w:b/>
        </w:rPr>
        <w:t>SETU</w:t>
      </w:r>
      <w:r w:rsidRPr="00737459" w:rsidR="00737459">
        <w:rPr>
          <w:rFonts w:ascii="Calibri" w:hAnsi="Calibri" w:cs="Calibri"/>
          <w:b/>
        </w:rPr>
        <w:t xml:space="preserve"> PhD/Research Masters Co-Fund Scholarship Programme</w:t>
      </w:r>
      <w:r w:rsidR="00737459">
        <w:rPr>
          <w:rFonts w:ascii="Calibri" w:hAnsi="Calibri" w:cs="Calibri"/>
        </w:rPr>
        <w:t xml:space="preserve">. </w:t>
      </w:r>
      <w:r w:rsidRPr="09A5940A" w:rsidR="00310729">
        <w:rPr>
          <w:rFonts w:ascii="Calibri" w:hAnsi="Calibri" w:cs="Calibri"/>
        </w:rPr>
        <w:t xml:space="preserve">The </w:t>
      </w:r>
      <w:r w:rsidRPr="09A5940A" w:rsidR="00CD238D">
        <w:rPr>
          <w:rFonts w:ascii="Calibri" w:hAnsi="Calibri" w:cs="Calibri"/>
        </w:rPr>
        <w:t xml:space="preserve">overall </w:t>
      </w:r>
      <w:r w:rsidRPr="09A5940A" w:rsidR="00310729">
        <w:rPr>
          <w:rFonts w:ascii="Calibri" w:hAnsi="Calibri" w:cs="Calibri"/>
        </w:rPr>
        <w:t>purpose of this scholarship programme is</w:t>
      </w:r>
      <w:r w:rsidRPr="09A5940A" w:rsidR="009D4EA1">
        <w:rPr>
          <w:rFonts w:ascii="Calibri" w:hAnsi="Calibri" w:cs="Calibri"/>
        </w:rPr>
        <w:t xml:space="preserve"> to</w:t>
      </w:r>
      <w:r w:rsidRPr="09A5940A" w:rsidR="00704F7E">
        <w:rPr>
          <w:rFonts w:ascii="Calibri" w:hAnsi="Calibri" w:cs="Calibri"/>
        </w:rPr>
        <w:t>:</w:t>
      </w:r>
    </w:p>
    <w:p w:rsidRPr="00215CB6" w:rsidR="00E52126" w:rsidP="008D2A96" w:rsidRDefault="000251C0" w14:paraId="4D9A4F35" w14:textId="77777777">
      <w:pPr>
        <w:tabs>
          <w:tab w:val="left" w:pos="900"/>
        </w:tabs>
        <w:jc w:val="both"/>
        <w:rPr>
          <w:rFonts w:ascii="Calibri" w:hAnsi="Calibri" w:cs="Calibri"/>
          <w:szCs w:val="22"/>
        </w:rPr>
      </w:pPr>
      <w:r>
        <w:rPr>
          <w:rFonts w:ascii="Calibri" w:hAnsi="Calibri" w:cs="Calibri"/>
          <w:szCs w:val="22"/>
        </w:rPr>
        <w:tab/>
      </w:r>
    </w:p>
    <w:p w:rsidR="00704F7E" w:rsidP="003F3FEC" w:rsidRDefault="00140741" w14:paraId="33DD7A46" w14:textId="561E5591">
      <w:pPr>
        <w:numPr>
          <w:ilvl w:val="0"/>
          <w:numId w:val="7"/>
        </w:numPr>
        <w:ind w:left="426" w:hanging="426"/>
        <w:jc w:val="both"/>
        <w:rPr>
          <w:rFonts w:ascii="Calibri" w:hAnsi="Calibri" w:cs="Calibri"/>
          <w:szCs w:val="22"/>
        </w:rPr>
      </w:pPr>
      <w:r>
        <w:rPr>
          <w:rFonts w:ascii="Calibri" w:hAnsi="Calibri" w:cs="Calibri"/>
          <w:szCs w:val="22"/>
        </w:rPr>
        <w:t>P</w:t>
      </w:r>
      <w:r w:rsidRPr="00215CB6" w:rsidR="00310729">
        <w:rPr>
          <w:rFonts w:ascii="Calibri" w:hAnsi="Calibri" w:cs="Calibri"/>
          <w:szCs w:val="22"/>
        </w:rPr>
        <w:t>romote high</w:t>
      </w:r>
      <w:r w:rsidR="0070760C">
        <w:rPr>
          <w:rFonts w:ascii="Calibri" w:hAnsi="Calibri" w:cs="Calibri"/>
          <w:szCs w:val="22"/>
        </w:rPr>
        <w:t xml:space="preserve"> quality</w:t>
      </w:r>
      <w:r w:rsidRPr="00215CB6" w:rsidR="00310729">
        <w:rPr>
          <w:rFonts w:ascii="Calibri" w:hAnsi="Calibri" w:cs="Calibri"/>
          <w:szCs w:val="22"/>
        </w:rPr>
        <w:t xml:space="preserve"> research</w:t>
      </w:r>
      <w:r w:rsidRPr="00215CB6" w:rsidR="00704F7E">
        <w:rPr>
          <w:rFonts w:ascii="Calibri" w:hAnsi="Calibri" w:cs="Calibri"/>
          <w:szCs w:val="22"/>
        </w:rPr>
        <w:t xml:space="preserve"> </w:t>
      </w:r>
      <w:r w:rsidRPr="00215CB6" w:rsidR="00CD238D">
        <w:rPr>
          <w:rFonts w:ascii="Calibri" w:hAnsi="Calibri" w:cs="Calibri"/>
          <w:szCs w:val="22"/>
        </w:rPr>
        <w:t xml:space="preserve">in line with </w:t>
      </w:r>
      <w:r w:rsidR="00A310FA">
        <w:rPr>
          <w:rFonts w:ascii="Calibri" w:hAnsi="Calibri" w:cs="Calibri"/>
          <w:szCs w:val="22"/>
        </w:rPr>
        <w:t>SETU</w:t>
      </w:r>
      <w:r w:rsidRPr="00215CB6" w:rsidR="00CD238D">
        <w:rPr>
          <w:rFonts w:ascii="Calibri" w:hAnsi="Calibri" w:cs="Calibri"/>
          <w:szCs w:val="22"/>
        </w:rPr>
        <w:t>’s strategic objectives</w:t>
      </w:r>
      <w:r w:rsidRPr="00215CB6" w:rsidR="00A367D4">
        <w:rPr>
          <w:rFonts w:ascii="Calibri" w:hAnsi="Calibri" w:cs="Calibri"/>
          <w:szCs w:val="22"/>
        </w:rPr>
        <w:t xml:space="preserve"> and the provision of research and development training for highly skilled graduates leading to the award of a </w:t>
      </w:r>
      <w:r w:rsidR="00035E15">
        <w:rPr>
          <w:rFonts w:ascii="Calibri" w:hAnsi="Calibri" w:cs="Calibri"/>
          <w:szCs w:val="22"/>
        </w:rPr>
        <w:t>PhD/Research Masters</w:t>
      </w:r>
      <w:r w:rsidRPr="00215CB6" w:rsidR="00704F7E">
        <w:rPr>
          <w:rFonts w:ascii="Calibri" w:hAnsi="Calibri" w:cs="Calibri"/>
          <w:szCs w:val="22"/>
        </w:rPr>
        <w:t xml:space="preserve">; and </w:t>
      </w:r>
    </w:p>
    <w:p w:rsidRPr="00215CB6" w:rsidR="00E52126" w:rsidP="008D2A96" w:rsidRDefault="00E52126" w14:paraId="52A896FC" w14:textId="77777777">
      <w:pPr>
        <w:jc w:val="both"/>
        <w:rPr>
          <w:rFonts w:ascii="Calibri" w:hAnsi="Calibri" w:cs="Calibri"/>
          <w:szCs w:val="22"/>
        </w:rPr>
      </w:pPr>
    </w:p>
    <w:p w:rsidR="00AA43C7" w:rsidP="003F3FEC" w:rsidRDefault="00140741" w14:paraId="28B52D4C" w14:textId="56CB3013">
      <w:pPr>
        <w:numPr>
          <w:ilvl w:val="0"/>
          <w:numId w:val="7"/>
        </w:numPr>
        <w:ind w:left="426" w:hanging="426"/>
        <w:jc w:val="both"/>
        <w:rPr>
          <w:rFonts w:ascii="Calibri" w:hAnsi="Calibri" w:cs="Calibri"/>
          <w:szCs w:val="22"/>
        </w:rPr>
      </w:pPr>
      <w:r>
        <w:rPr>
          <w:rFonts w:ascii="Calibri" w:hAnsi="Calibri" w:cs="Calibri"/>
          <w:szCs w:val="22"/>
        </w:rPr>
        <w:t>S</w:t>
      </w:r>
      <w:r w:rsidRPr="001E6A6E" w:rsidR="00704F7E">
        <w:rPr>
          <w:rFonts w:ascii="Calibri" w:hAnsi="Calibri" w:cs="Calibri"/>
          <w:szCs w:val="22"/>
        </w:rPr>
        <w:t xml:space="preserve">upport </w:t>
      </w:r>
      <w:r w:rsidRPr="001E6A6E" w:rsidR="009D4EA1">
        <w:rPr>
          <w:rFonts w:ascii="Calibri" w:hAnsi="Calibri" w:cs="Calibri"/>
          <w:szCs w:val="22"/>
        </w:rPr>
        <w:t>the</w:t>
      </w:r>
      <w:r w:rsidRPr="001E6A6E" w:rsidR="00704F7E">
        <w:rPr>
          <w:rFonts w:ascii="Calibri" w:hAnsi="Calibri" w:cs="Calibri"/>
          <w:szCs w:val="22"/>
        </w:rPr>
        <w:t xml:space="preserve"> increase in </w:t>
      </w:r>
      <w:r w:rsidR="003D46A5">
        <w:rPr>
          <w:rFonts w:ascii="Calibri" w:hAnsi="Calibri" w:cs="Calibri"/>
          <w:szCs w:val="22"/>
        </w:rPr>
        <w:t>PhD</w:t>
      </w:r>
      <w:r w:rsidRPr="001E6A6E" w:rsidR="00704F7E">
        <w:rPr>
          <w:rFonts w:ascii="Calibri" w:hAnsi="Calibri" w:cs="Calibri"/>
          <w:szCs w:val="22"/>
        </w:rPr>
        <w:t xml:space="preserve"> numbers at </w:t>
      </w:r>
      <w:r w:rsidR="00A310FA">
        <w:rPr>
          <w:rFonts w:ascii="Calibri" w:hAnsi="Calibri" w:cs="Calibri"/>
          <w:szCs w:val="22"/>
        </w:rPr>
        <w:t>SETU</w:t>
      </w:r>
      <w:r w:rsidRPr="001E6A6E" w:rsidR="00704F7E">
        <w:rPr>
          <w:rFonts w:ascii="Calibri" w:hAnsi="Calibri" w:cs="Calibri"/>
          <w:szCs w:val="22"/>
        </w:rPr>
        <w:t>, in line with</w:t>
      </w:r>
      <w:r w:rsidRPr="001E6A6E" w:rsidR="00AA43C7">
        <w:rPr>
          <w:rFonts w:ascii="Calibri" w:hAnsi="Calibri" w:cs="Calibri"/>
          <w:szCs w:val="22"/>
        </w:rPr>
        <w:t xml:space="preserve"> </w:t>
      </w:r>
      <w:r w:rsidR="0070760C">
        <w:rPr>
          <w:rFonts w:ascii="Calibri" w:hAnsi="Calibri" w:cs="Calibri"/>
          <w:szCs w:val="22"/>
        </w:rPr>
        <w:t>n</w:t>
      </w:r>
      <w:r w:rsidRPr="001E6A6E" w:rsidR="00AA43C7">
        <w:rPr>
          <w:rFonts w:ascii="Calibri" w:hAnsi="Calibri" w:cs="Calibri"/>
          <w:szCs w:val="22"/>
        </w:rPr>
        <w:t xml:space="preserve">ational </w:t>
      </w:r>
      <w:r w:rsidR="0070760C">
        <w:rPr>
          <w:rFonts w:ascii="Calibri" w:hAnsi="Calibri" w:cs="Calibri"/>
          <w:szCs w:val="22"/>
        </w:rPr>
        <w:t>p</w:t>
      </w:r>
      <w:r w:rsidRPr="001E6A6E" w:rsidR="00AA43C7">
        <w:rPr>
          <w:rFonts w:ascii="Calibri" w:hAnsi="Calibri" w:cs="Calibri"/>
          <w:szCs w:val="22"/>
        </w:rPr>
        <w:t>riorities</w:t>
      </w:r>
      <w:r w:rsidR="001E6A6E">
        <w:rPr>
          <w:rFonts w:ascii="Calibri" w:hAnsi="Calibri" w:cs="Calibri"/>
          <w:szCs w:val="22"/>
        </w:rPr>
        <w:t>.</w:t>
      </w:r>
    </w:p>
    <w:p w:rsidR="00035E15" w:rsidP="00035E15" w:rsidRDefault="00035E15" w14:paraId="499777BA" w14:textId="77777777">
      <w:pPr>
        <w:pStyle w:val="ListParagraph"/>
        <w:rPr>
          <w:rFonts w:ascii="Calibri" w:hAnsi="Calibri" w:cs="Calibri"/>
          <w:szCs w:val="22"/>
        </w:rPr>
      </w:pPr>
    </w:p>
    <w:p w:rsidR="00035E15" w:rsidP="003F3FEC" w:rsidRDefault="00035E15" w14:paraId="52D90079" w14:textId="77777777">
      <w:pPr>
        <w:numPr>
          <w:ilvl w:val="0"/>
          <w:numId w:val="7"/>
        </w:numPr>
        <w:ind w:left="426" w:hanging="426"/>
        <w:jc w:val="both"/>
        <w:rPr>
          <w:rFonts w:ascii="Calibri" w:hAnsi="Calibri" w:cs="Calibri"/>
          <w:szCs w:val="22"/>
        </w:rPr>
      </w:pPr>
      <w:r>
        <w:rPr>
          <w:rFonts w:ascii="Calibri" w:hAnsi="Calibri" w:cs="Calibri"/>
          <w:szCs w:val="22"/>
        </w:rPr>
        <w:t xml:space="preserve">To link excellent researchers to enterprise, brining research ideas into an enterprise partner. </w:t>
      </w:r>
    </w:p>
    <w:p w:rsidR="003A1076" w:rsidP="008D2A96" w:rsidRDefault="003A1076" w14:paraId="69F3FCFE" w14:textId="77777777">
      <w:pPr>
        <w:jc w:val="both"/>
        <w:rPr>
          <w:rFonts w:ascii="Calibri" w:hAnsi="Calibri" w:cs="Calibri"/>
          <w:szCs w:val="22"/>
        </w:rPr>
      </w:pPr>
    </w:p>
    <w:p w:rsidRPr="00F051D5" w:rsidR="00140741" w:rsidP="1AABC082" w:rsidRDefault="00140741" w14:paraId="7151BC13" w14:textId="6C90A44C">
      <w:pPr>
        <w:jc w:val="both"/>
        <w:rPr>
          <w:rStyle w:val="Hyperlink"/>
          <w:rFonts w:ascii="Calibri" w:hAnsi="Calibri" w:eastAsia="Calibri" w:cs="Calibri" w:asciiTheme="minorAscii" w:hAnsiTheme="minorAscii" w:eastAsiaTheme="minorAscii" w:cstheme="minorAscii"/>
          <w:sz w:val="24"/>
          <w:szCs w:val="24"/>
          <w:lang w:val="en-US"/>
        </w:rPr>
      </w:pPr>
      <w:r w:rsidRPr="1AABC082" w:rsidR="5F89C3D9">
        <w:rPr>
          <w:rFonts w:ascii="Calibri" w:hAnsi="Calibri" w:eastAsia="Calibri" w:cs="Calibri" w:asciiTheme="minorAscii" w:hAnsiTheme="minorAscii" w:eastAsiaTheme="minorAscii" w:cstheme="minorAscii"/>
        </w:rPr>
        <w:t xml:space="preserve">Applications from supervisory teams involving new supervisors are particularly welcome and will be reviewed favourably in line with the </w:t>
      </w:r>
      <w:r w:rsidRPr="1AABC082" w:rsidR="33ACAA6F">
        <w:rPr>
          <w:rFonts w:ascii="Calibri" w:hAnsi="Calibri" w:eastAsia="Calibri" w:cs="Calibri" w:asciiTheme="minorAscii" w:hAnsiTheme="minorAscii" w:eastAsiaTheme="minorAscii" w:cstheme="minorAscii"/>
        </w:rPr>
        <w:t>evaluation criteria and scoring</w:t>
      </w:r>
      <w:r w:rsidRPr="1AABC082" w:rsidR="5F89C3D9">
        <w:rPr>
          <w:rFonts w:ascii="Calibri" w:hAnsi="Calibri" w:eastAsia="Calibri" w:cs="Calibri" w:asciiTheme="minorAscii" w:hAnsiTheme="minorAscii" w:eastAsiaTheme="minorAscii" w:cstheme="minorAscii"/>
        </w:rPr>
        <w:t xml:space="preserve">, </w:t>
      </w:r>
      <w:r w:rsidRPr="1AABC082" w:rsidR="5F89C3D9">
        <w:rPr>
          <w:rFonts w:ascii="Calibri" w:hAnsi="Calibri" w:eastAsia="Calibri" w:cs="Calibri" w:asciiTheme="minorAscii" w:hAnsiTheme="minorAscii" w:eastAsiaTheme="minorAscii" w:cstheme="minorAscii"/>
        </w:rPr>
        <w:t>in order to</w:t>
      </w:r>
      <w:r w:rsidRPr="1AABC082" w:rsidR="5F89C3D9">
        <w:rPr>
          <w:rFonts w:ascii="Calibri" w:hAnsi="Calibri" w:eastAsia="Calibri" w:cs="Calibri" w:asciiTheme="minorAscii" w:hAnsiTheme="minorAscii" w:eastAsiaTheme="minorAscii" w:cstheme="minorAscii"/>
        </w:rPr>
        <w:t xml:space="preserve"> continue to expand the resear</w:t>
      </w:r>
      <w:r w:rsidRPr="1AABC082" w:rsidR="5F89C3D9">
        <w:rPr>
          <w:rFonts w:ascii="Calibri" w:hAnsi="Calibri" w:eastAsia="Calibri" w:cs="Calibri" w:asciiTheme="minorAscii" w:hAnsiTheme="minorAscii" w:eastAsiaTheme="minorAscii" w:cstheme="minorAscii"/>
        </w:rPr>
        <w:t xml:space="preserve">ch supervisory </w:t>
      </w:r>
      <w:r w:rsidRPr="1AABC082" w:rsidR="5F89C3D9">
        <w:rPr>
          <w:rFonts w:ascii="Calibri" w:hAnsi="Calibri" w:eastAsia="Calibri" w:cs="Calibri" w:asciiTheme="minorAscii" w:hAnsiTheme="minorAscii" w:eastAsiaTheme="minorAscii" w:cstheme="minorAscii"/>
        </w:rPr>
        <w:t>capacity</w:t>
      </w:r>
      <w:r w:rsidRPr="1AABC082" w:rsidR="5F89C3D9">
        <w:rPr>
          <w:rFonts w:ascii="Calibri" w:hAnsi="Calibri" w:eastAsia="Calibri" w:cs="Calibri" w:asciiTheme="minorAscii" w:hAnsiTheme="minorAscii" w:eastAsiaTheme="minorAscii" w:cstheme="minorAscii"/>
        </w:rPr>
        <w:t xml:space="preserve"> of the Institute. In such cases, supervisory arrangements must </w:t>
      </w:r>
      <w:r w:rsidRPr="1AABC082" w:rsidR="5F89C3D9">
        <w:rPr>
          <w:rFonts w:ascii="Calibri" w:hAnsi="Calibri" w:eastAsia="Calibri" w:cs="Calibri" w:asciiTheme="minorAscii" w:hAnsiTheme="minorAscii" w:eastAsiaTheme="minorAscii" w:cstheme="minorAscii"/>
        </w:rPr>
        <w:t>comply with</w:t>
      </w:r>
      <w:r w:rsidRPr="1AABC082" w:rsidR="5CD7EA26">
        <w:rPr>
          <w:rFonts w:ascii="Calibri" w:hAnsi="Calibri" w:eastAsia="Calibri" w:cs="Calibri" w:asciiTheme="minorAscii" w:hAnsiTheme="minorAscii" w:eastAsiaTheme="minorAscii" w:cstheme="minorAscii"/>
        </w:rPr>
        <w:t xml:space="preserve"> </w:t>
      </w:r>
      <w:r w:rsidRPr="1AABC082" w:rsidR="6B9E4C99">
        <w:rPr>
          <w:rFonts w:ascii="Calibri" w:hAnsi="Calibri" w:eastAsia="Calibri" w:cs="Calibri" w:asciiTheme="minorAscii" w:hAnsiTheme="minorAscii" w:eastAsiaTheme="minorAscii" w:cstheme="minorAscii"/>
        </w:rPr>
        <w:t xml:space="preserve">the </w:t>
      </w:r>
      <w:hyperlink r:id="R28d6916c46954f7e">
        <w:r w:rsidRPr="1AABC082" w:rsidR="7C770B21">
          <w:rPr>
            <w:rStyle w:val="Hyperlink"/>
            <w:rFonts w:ascii="Calibri" w:hAnsi="Calibri" w:eastAsia="Calibri" w:cs="Calibri" w:asciiTheme="minorAscii" w:hAnsiTheme="minorAscii" w:eastAsiaTheme="minorAscii" w:cstheme="minorAscii"/>
            <w:lang w:val="en-US"/>
          </w:rPr>
          <w:t>Code of Practice</w:t>
        </w:r>
      </w:hyperlink>
      <w:r w:rsidRPr="1AABC082" w:rsidR="7C770B21">
        <w:rPr>
          <w:rFonts w:ascii="Calibri" w:hAnsi="Calibri" w:eastAsia="Calibri" w:cs="Calibri" w:asciiTheme="minorAscii" w:hAnsiTheme="minorAscii" w:eastAsiaTheme="minorAscii" w:cstheme="minorAscii"/>
          <w:lang w:val="en-US"/>
        </w:rPr>
        <w:t xml:space="preserve"> and the Postgraduate  </w:t>
      </w:r>
      <w:hyperlink r:id="Rcbd084010b3c41cb">
        <w:r w:rsidRPr="1AABC082" w:rsidR="7C770B21">
          <w:rPr>
            <w:rStyle w:val="Hyperlink"/>
            <w:rFonts w:ascii="Calibri" w:hAnsi="Calibri" w:eastAsia="Calibri" w:cs="Calibri" w:asciiTheme="minorAscii" w:hAnsiTheme="minorAscii" w:eastAsiaTheme="minorAscii" w:cstheme="minorAscii"/>
            <w:lang w:val="en-US"/>
          </w:rPr>
          <w:t>Regulations</w:t>
        </w:r>
      </w:hyperlink>
    </w:p>
    <w:p w:rsidRPr="00F051D5" w:rsidR="00140741" w:rsidP="1AABC082" w:rsidRDefault="00F051D5" w14:paraId="503D90B6" w14:textId="1502BDF9">
      <w:pPr>
        <w:jc w:val="both"/>
        <w:rPr>
          <w:rFonts w:ascii="Calibri" w:hAnsi="Calibri" w:eastAsia="Calibri" w:cs="Calibri" w:asciiTheme="minorAscii" w:hAnsiTheme="minorAscii" w:eastAsiaTheme="minorAscii" w:cstheme="minorAscii"/>
          <w:sz w:val="24"/>
          <w:szCs w:val="24"/>
          <w:lang w:val="en-US"/>
        </w:rPr>
      </w:pPr>
      <w:r w:rsidRPr="1AABC082">
        <w:rPr>
          <w:rFonts w:ascii="Calibri" w:hAnsi="Calibri" w:eastAsia="Calibri" w:cs="Garamond"/>
        </w:rPr>
        <w:fldChar w:fldCharType="begin"/>
      </w:r>
      <w:r w:rsidRPr="1AABC082">
        <w:rPr>
          <w:rFonts w:ascii="Calibri" w:hAnsi="Calibri" w:eastAsia="Calibri" w:cs="Garamond"/>
        </w:rPr>
        <w:instrText xml:space="preserve">HYPERLINK "https://www.wit.ie/images/uploads/About_PDF/Section_D._WIT_Academic_Regulations_2019-20_Research_Degree_Regulations_(_RRD_)_.pdf"</w:instrText>
      </w:r>
      <w:r w:rsidRPr="1AABC082">
        <w:rPr>
          <w:rFonts w:ascii="Calibri" w:hAnsi="Calibri" w:eastAsia="Calibri" w:cs="Garamond"/>
        </w:rPr>
        <w:fldChar w:fldCharType="separate"/>
      </w:r>
    </w:p>
    <w:p w:rsidRPr="00F051D5" w:rsidR="00B961FF" w:rsidP="1AABC082" w:rsidRDefault="00B961FF" w14:paraId="64E57A4B" w14:textId="77777777">
      <w:pPr>
        <w:jc w:val="both"/>
        <w:rPr>
          <w:rStyle w:val="Hyperlink"/>
          <w:rFonts w:ascii="Calibri" w:hAnsi="Calibri" w:eastAsia="Calibri" w:cs="Calibri" w:asciiTheme="minorAscii" w:hAnsiTheme="minorAscii" w:eastAsiaTheme="minorAscii" w:cstheme="minorAscii"/>
        </w:rPr>
      </w:pPr>
    </w:p>
    <w:p w:rsidRPr="00897298" w:rsidR="00521E5C" w:rsidP="09A5940A" w:rsidRDefault="00F051D5" w14:paraId="529189D4" w14:textId="02E1C03C">
      <w:pPr>
        <w:jc w:val="both"/>
        <w:rPr>
          <w:rFonts w:ascii="Calibri" w:hAnsi="Calibri" w:cs="Calibri"/>
        </w:rPr>
      </w:pPr>
      <w:r w:rsidRPr="09A5940A">
        <w:rPr>
          <w:rFonts w:ascii="Calibri" w:hAnsi="Calibri" w:eastAsia="Calibri" w:cs="Garamond"/>
        </w:rPr>
        <w:fldChar w:fldCharType="end"/>
      </w:r>
      <w:r w:rsidRPr="09A5940A" w:rsidR="00434B78">
        <w:rPr>
          <w:rFonts w:ascii="Calibri" w:hAnsi="Calibri" w:eastAsia="Calibri" w:cs="Garamond"/>
        </w:rPr>
        <w:t xml:space="preserve">In addition, </w:t>
      </w:r>
      <w:r w:rsidRPr="00897298" w:rsidR="00434B78">
        <w:rPr>
          <w:rFonts w:ascii="Calibri" w:hAnsi="Calibri" w:cs="Calibri"/>
        </w:rPr>
        <w:t xml:space="preserve">applications relating to </w:t>
      </w:r>
      <w:r w:rsidRPr="00897298" w:rsidR="00737459">
        <w:rPr>
          <w:rFonts w:ascii="Calibri" w:hAnsi="Calibri" w:cs="Calibri"/>
        </w:rPr>
        <w:t xml:space="preserve">UN Global Goals </w:t>
      </w:r>
      <w:r w:rsidRPr="00897298" w:rsidR="00434B78">
        <w:rPr>
          <w:rFonts w:ascii="Calibri" w:hAnsi="Calibri" w:cs="Calibri"/>
        </w:rPr>
        <w:t>are particularly welcome and will be reviewed favourably in line with the evaluation criteria and scoring, in order to continue to expand the research capacity of the Institute in this area and ensure our research is impactful at a societal level.</w:t>
      </w:r>
    </w:p>
    <w:p w:rsidRPr="00897298" w:rsidR="00434B78" w:rsidP="008D2A96" w:rsidRDefault="00434B78" w14:paraId="2630D4B3" w14:textId="77777777">
      <w:pPr>
        <w:jc w:val="both"/>
        <w:rPr>
          <w:rFonts w:ascii="Calibri" w:hAnsi="Calibri" w:cs="Calibri"/>
          <w:szCs w:val="22"/>
        </w:rPr>
      </w:pPr>
    </w:p>
    <w:p w:rsidRPr="00897298" w:rsidR="00C405BA" w:rsidP="003F3FEC" w:rsidRDefault="00035E15" w14:paraId="34616A26" w14:textId="429E0865">
      <w:pPr>
        <w:pStyle w:val="Heading5"/>
        <w:numPr>
          <w:ilvl w:val="0"/>
          <w:numId w:val="8"/>
        </w:numPr>
        <w:ind w:left="426" w:hanging="426"/>
        <w:jc w:val="both"/>
        <w:rPr>
          <w:rFonts w:ascii="Calibri" w:hAnsi="Calibri" w:cs="Calibri"/>
          <w:sz w:val="26"/>
          <w:szCs w:val="26"/>
        </w:rPr>
      </w:pPr>
      <w:r w:rsidRPr="00897298">
        <w:rPr>
          <w:rFonts w:ascii="Calibri" w:hAnsi="Calibri" w:cs="Calibri"/>
          <w:sz w:val="26"/>
          <w:szCs w:val="26"/>
        </w:rPr>
        <w:t xml:space="preserve">Human Resource Strategy for Researchers </w:t>
      </w:r>
    </w:p>
    <w:p w:rsidRPr="00897298" w:rsidR="003064B4" w:rsidP="00EE2CA3" w:rsidRDefault="003064B4" w14:paraId="18320F5F" w14:textId="77777777">
      <w:pPr>
        <w:jc w:val="both"/>
        <w:rPr>
          <w:rFonts w:ascii="Calibri" w:hAnsi="Calibri" w:cs="Calibri"/>
          <w:color w:val="000000"/>
          <w:szCs w:val="22"/>
        </w:rPr>
      </w:pPr>
    </w:p>
    <w:p w:rsidRPr="00897298" w:rsidR="00EE2CA3" w:rsidP="09A5940A" w:rsidRDefault="003064B4" w14:paraId="538461A3" w14:textId="1250EE58">
      <w:pPr>
        <w:jc w:val="both"/>
        <w:rPr>
          <w:rFonts w:ascii="Calibri" w:hAnsi="Calibri" w:cs="Calibri"/>
          <w:color w:val="000000"/>
        </w:rPr>
      </w:pPr>
      <w:r w:rsidRPr="148F9031" w:rsidR="003064B4">
        <w:rPr>
          <w:rFonts w:ascii="Calibri" w:hAnsi="Calibri" w:cs="Calibri"/>
          <w:color w:val="000000" w:themeColor="text1" w:themeTint="FF" w:themeShade="FF"/>
        </w:rPr>
        <w:t xml:space="preserve">In line with the European Principles of the Human Resource Strategy for Researchers, </w:t>
      </w:r>
      <w:r w:rsidRPr="148F9031" w:rsidR="00A310FA">
        <w:rPr>
          <w:rFonts w:ascii="Calibri" w:hAnsi="Calibri" w:cs="Calibri"/>
          <w:color w:val="000000" w:themeColor="text1" w:themeTint="FF" w:themeShade="FF"/>
        </w:rPr>
        <w:t>SETU</w:t>
      </w:r>
      <w:r w:rsidRPr="148F9031" w:rsidR="003064B4">
        <w:rPr>
          <w:rFonts w:ascii="Calibri" w:hAnsi="Calibri" w:cs="Calibri"/>
          <w:color w:val="000000" w:themeColor="text1" w:themeTint="FF" w:themeShade="FF"/>
        </w:rPr>
        <w:t xml:space="preserve"> makes every effort to align </w:t>
      </w:r>
      <w:r w:rsidRPr="148F9031" w:rsidR="003D46A5">
        <w:rPr>
          <w:rFonts w:ascii="Calibri" w:hAnsi="Calibri" w:cs="Calibri"/>
          <w:color w:val="000000" w:themeColor="text1" w:themeTint="FF" w:themeShade="FF"/>
        </w:rPr>
        <w:t>PhD/Research Masters education</w:t>
      </w:r>
      <w:r w:rsidRPr="148F9031" w:rsidR="00035E15">
        <w:rPr>
          <w:rFonts w:ascii="Calibri" w:hAnsi="Calibri" w:cs="Calibri"/>
          <w:color w:val="000000" w:themeColor="text1" w:themeTint="FF" w:themeShade="FF"/>
        </w:rPr>
        <w:t xml:space="preserve"> with the needs of Career R</w:t>
      </w:r>
      <w:r w:rsidRPr="148F9031" w:rsidR="003064B4">
        <w:rPr>
          <w:rFonts w:ascii="Calibri" w:hAnsi="Calibri" w:cs="Calibri"/>
          <w:color w:val="000000" w:themeColor="text1" w:themeTint="FF" w:themeShade="FF"/>
        </w:rPr>
        <w:t xml:space="preserve">esearchers. </w:t>
      </w:r>
      <w:r w:rsidRPr="148F9031" w:rsidR="00A310FA">
        <w:rPr>
          <w:rFonts w:ascii="Calibri" w:hAnsi="Calibri" w:cs="Calibri"/>
          <w:color w:val="000000" w:themeColor="text1" w:themeTint="FF" w:themeShade="FF"/>
        </w:rPr>
        <w:t>SETU</w:t>
      </w:r>
      <w:r w:rsidRPr="148F9031" w:rsidR="003064B4">
        <w:rPr>
          <w:rFonts w:ascii="Calibri" w:hAnsi="Calibri" w:cs="Calibri"/>
          <w:color w:val="000000" w:themeColor="text1" w:themeTint="FF" w:themeShade="FF"/>
        </w:rPr>
        <w:t xml:space="preserve"> </w:t>
      </w:r>
      <w:r w:rsidRPr="148F9031" w:rsidR="6CF88EED">
        <w:rPr>
          <w:rFonts w:ascii="Calibri" w:hAnsi="Calibri" w:cs="Calibri"/>
          <w:color w:val="000000" w:themeColor="text1" w:themeTint="FF" w:themeShade="FF"/>
        </w:rPr>
        <w:t>holds</w:t>
      </w:r>
      <w:r w:rsidRPr="148F9031" w:rsidR="003064B4">
        <w:rPr>
          <w:rFonts w:ascii="Calibri" w:hAnsi="Calibri" w:cs="Calibri"/>
          <w:color w:val="000000" w:themeColor="text1" w:themeTint="FF" w:themeShade="FF"/>
        </w:rPr>
        <w:t xml:space="preserve"> the HR Excellence in Research award </w:t>
      </w:r>
      <w:r w:rsidRPr="148F9031" w:rsidR="00EE2CA3">
        <w:rPr>
          <w:rFonts w:ascii="Calibri" w:hAnsi="Calibri" w:cs="Calibri"/>
          <w:color w:val="000000" w:themeColor="text1" w:themeTint="FF" w:themeShade="FF"/>
        </w:rPr>
        <w:t>from the European Commission</w:t>
      </w:r>
      <w:r w:rsidRPr="148F9031" w:rsidR="00A310FA">
        <w:rPr>
          <w:rFonts w:ascii="Calibri" w:hAnsi="Calibri" w:cs="Calibri"/>
          <w:color w:val="000000" w:themeColor="text1" w:themeTint="FF" w:themeShade="FF"/>
        </w:rPr>
        <w:t xml:space="preserve"> </w:t>
      </w:r>
      <w:r w:rsidRPr="148F9031" w:rsidR="003064B4">
        <w:rPr>
          <w:rFonts w:ascii="Calibri" w:hAnsi="Calibri" w:cs="Calibri"/>
          <w:color w:val="000000" w:themeColor="text1" w:themeTint="FF" w:themeShade="FF"/>
        </w:rPr>
        <w:t>in recognition of the Institut</w:t>
      </w:r>
      <w:r w:rsidRPr="148F9031" w:rsidR="00A310FA">
        <w:rPr>
          <w:rFonts w:ascii="Calibri" w:hAnsi="Calibri" w:cs="Calibri"/>
          <w:color w:val="000000" w:themeColor="text1" w:themeTint="FF" w:themeShade="FF"/>
        </w:rPr>
        <w:t>ion</w:t>
      </w:r>
      <w:r w:rsidRPr="148F9031" w:rsidR="72F4305B">
        <w:rPr>
          <w:rFonts w:ascii="Calibri" w:hAnsi="Calibri" w:cs="Calibri"/>
          <w:color w:val="000000" w:themeColor="text1" w:themeTint="FF" w:themeShade="FF"/>
        </w:rPr>
        <w:t>’</w:t>
      </w:r>
      <w:r w:rsidRPr="148F9031" w:rsidR="00A310FA">
        <w:rPr>
          <w:rFonts w:ascii="Calibri" w:hAnsi="Calibri" w:cs="Calibri"/>
          <w:color w:val="000000" w:themeColor="text1" w:themeTint="FF" w:themeShade="FF"/>
        </w:rPr>
        <w:t>s</w:t>
      </w:r>
      <w:r w:rsidRPr="148F9031" w:rsidR="003064B4">
        <w:rPr>
          <w:rFonts w:ascii="Calibri" w:hAnsi="Calibri" w:cs="Calibri"/>
          <w:color w:val="000000" w:themeColor="text1" w:themeTint="FF" w:themeShade="FF"/>
        </w:rPr>
        <w:t xml:space="preserve"> on-going commitment to </w:t>
      </w:r>
      <w:r w:rsidRPr="148F9031" w:rsidR="003064B4">
        <w:rPr>
          <w:rFonts w:ascii="Calibri" w:hAnsi="Calibri" w:cs="Calibri"/>
          <w:color w:val="000000" w:themeColor="text1" w:themeTint="FF" w:themeShade="FF"/>
        </w:rPr>
        <w:t>provide</w:t>
      </w:r>
      <w:r w:rsidRPr="148F9031" w:rsidR="003064B4">
        <w:rPr>
          <w:rFonts w:ascii="Calibri" w:hAnsi="Calibri" w:cs="Calibri"/>
          <w:color w:val="000000" w:themeColor="text1" w:themeTint="FF" w:themeShade="FF"/>
        </w:rPr>
        <w:t xml:space="preserve"> an attractive, </w:t>
      </w:r>
      <w:r w:rsidRPr="148F9031" w:rsidR="003064B4">
        <w:rPr>
          <w:rFonts w:ascii="Calibri" w:hAnsi="Calibri" w:cs="Calibri"/>
          <w:color w:val="000000" w:themeColor="text1" w:themeTint="FF" w:themeShade="FF"/>
        </w:rPr>
        <w:t>supportive</w:t>
      </w:r>
      <w:r w:rsidRPr="148F9031" w:rsidR="003064B4">
        <w:rPr>
          <w:rFonts w:ascii="Calibri" w:hAnsi="Calibri" w:cs="Calibri"/>
          <w:color w:val="000000" w:themeColor="text1" w:themeTint="FF" w:themeShade="FF"/>
        </w:rPr>
        <w:t xml:space="preserve"> and stimulating environment in which to carry out research. </w:t>
      </w:r>
      <w:r w:rsidRPr="148F9031" w:rsidR="00A310FA">
        <w:rPr>
          <w:rFonts w:ascii="Calibri" w:hAnsi="Calibri" w:cs="Calibri"/>
          <w:color w:val="000000" w:themeColor="text1" w:themeTint="FF" w:themeShade="FF"/>
        </w:rPr>
        <w:t>SETU</w:t>
      </w:r>
      <w:r w:rsidRPr="148F9031" w:rsidR="003064B4">
        <w:rPr>
          <w:rFonts w:ascii="Calibri" w:hAnsi="Calibri" w:cs="Calibri"/>
          <w:color w:val="000000" w:themeColor="text1" w:themeTint="FF" w:themeShade="FF"/>
        </w:rPr>
        <w:t xml:space="preserve"> is well placed to implement the HRS4Rs Action Plan following recent developments in its supports for postgraduate researchers in the </w:t>
      </w:r>
      <w:r w:rsidRPr="148F9031" w:rsidR="6087E8D2">
        <w:rPr>
          <w:rFonts w:ascii="Calibri" w:hAnsi="Calibri" w:cs="Calibri"/>
          <w:color w:val="000000" w:themeColor="text1" w:themeTint="FF" w:themeShade="FF"/>
        </w:rPr>
        <w:t>University</w:t>
      </w:r>
      <w:r w:rsidRPr="148F9031" w:rsidR="003064B4">
        <w:rPr>
          <w:rFonts w:ascii="Calibri" w:hAnsi="Calibri" w:cs="Calibri"/>
          <w:color w:val="000000" w:themeColor="text1" w:themeTint="FF" w:themeShade="FF"/>
        </w:rPr>
        <w:t xml:space="preserve"> including the es</w:t>
      </w:r>
      <w:r w:rsidRPr="148F9031" w:rsidR="00F051D5">
        <w:rPr>
          <w:rFonts w:ascii="Calibri" w:hAnsi="Calibri" w:cs="Calibri"/>
          <w:color w:val="000000" w:themeColor="text1" w:themeTint="FF" w:themeShade="FF"/>
        </w:rPr>
        <w:t xml:space="preserve">tablishment of the </w:t>
      </w:r>
      <w:r w:rsidRPr="148F9031" w:rsidR="00A310FA">
        <w:rPr>
          <w:rFonts w:ascii="Calibri" w:hAnsi="Calibri" w:cs="Calibri"/>
          <w:color w:val="000000" w:themeColor="text1" w:themeTint="FF" w:themeShade="FF"/>
        </w:rPr>
        <w:t>SETU</w:t>
      </w:r>
      <w:r w:rsidRPr="148F9031" w:rsidR="003064B4">
        <w:rPr>
          <w:rFonts w:ascii="Calibri" w:hAnsi="Calibri" w:cs="Calibri"/>
          <w:color w:val="000000" w:themeColor="text1" w:themeTint="FF" w:themeShade="FF"/>
        </w:rPr>
        <w:t xml:space="preserve">’s </w:t>
      </w:r>
      <w:r w:rsidRPr="148F9031" w:rsidR="003D46A5">
        <w:rPr>
          <w:rFonts w:ascii="Calibri" w:hAnsi="Calibri" w:cs="Calibri"/>
          <w:color w:val="000000" w:themeColor="text1" w:themeTint="FF" w:themeShade="FF"/>
        </w:rPr>
        <w:t xml:space="preserve">PhD and Research Masters </w:t>
      </w:r>
      <w:r w:rsidRPr="148F9031" w:rsidR="003D46A5">
        <w:rPr>
          <w:rFonts w:ascii="Calibri" w:hAnsi="Calibri" w:cs="Calibri"/>
          <w:color w:val="000000" w:themeColor="text1" w:themeTint="FF" w:themeShade="FF"/>
        </w:rPr>
        <w:t>CoFund</w:t>
      </w:r>
      <w:r w:rsidRPr="148F9031" w:rsidR="003D46A5">
        <w:rPr>
          <w:rFonts w:ascii="Calibri" w:hAnsi="Calibri" w:cs="Calibri"/>
          <w:color w:val="000000" w:themeColor="text1" w:themeTint="FF" w:themeShade="FF"/>
        </w:rPr>
        <w:t xml:space="preserve"> Scholarship</w:t>
      </w:r>
      <w:r w:rsidRPr="148F9031" w:rsidR="003064B4">
        <w:rPr>
          <w:rFonts w:ascii="Calibri" w:hAnsi="Calibri" w:cs="Calibri"/>
          <w:color w:val="000000" w:themeColor="text1" w:themeTint="FF" w:themeShade="FF"/>
        </w:rPr>
        <w:t xml:space="preserve"> </w:t>
      </w:r>
      <w:r w:rsidRPr="148F9031" w:rsidR="00737459">
        <w:rPr>
          <w:rFonts w:ascii="Calibri" w:hAnsi="Calibri" w:cs="Calibri"/>
          <w:color w:val="000000" w:themeColor="text1" w:themeTint="FF" w:themeShade="FF"/>
        </w:rPr>
        <w:t>programme.</w:t>
      </w:r>
    </w:p>
    <w:p w:rsidRPr="00897298" w:rsidR="00156B05" w:rsidP="00EE2CA3" w:rsidRDefault="00156B05" w14:paraId="18A297EA" w14:textId="77777777">
      <w:pPr>
        <w:jc w:val="both"/>
        <w:rPr>
          <w:rFonts w:ascii="Calibri" w:hAnsi="Calibri" w:cs="Calibri"/>
          <w:color w:val="000000"/>
          <w:szCs w:val="22"/>
        </w:rPr>
      </w:pPr>
    </w:p>
    <w:p w:rsidRPr="00897298" w:rsidR="00C405BA" w:rsidP="003F3FEC" w:rsidRDefault="00C405BA" w14:paraId="30AA9C7D" w14:textId="77777777">
      <w:pPr>
        <w:pStyle w:val="Heading5"/>
        <w:numPr>
          <w:ilvl w:val="0"/>
          <w:numId w:val="8"/>
        </w:numPr>
        <w:ind w:left="426" w:hanging="426"/>
        <w:jc w:val="both"/>
        <w:rPr>
          <w:rFonts w:ascii="Calibri" w:hAnsi="Calibri" w:cs="Calibri"/>
          <w:sz w:val="26"/>
          <w:szCs w:val="26"/>
        </w:rPr>
      </w:pPr>
      <w:r w:rsidRPr="00897298">
        <w:rPr>
          <w:rFonts w:ascii="Calibri" w:hAnsi="Calibri" w:cs="Calibri"/>
          <w:sz w:val="26"/>
          <w:szCs w:val="26"/>
        </w:rPr>
        <w:t>Scholarship</w:t>
      </w:r>
      <w:r w:rsidRPr="00897298" w:rsidR="00411003">
        <w:rPr>
          <w:rFonts w:ascii="Calibri" w:hAnsi="Calibri" w:cs="Calibri"/>
          <w:sz w:val="26"/>
          <w:szCs w:val="26"/>
        </w:rPr>
        <w:t>s</w:t>
      </w:r>
      <w:r w:rsidRPr="00897298">
        <w:rPr>
          <w:rFonts w:ascii="Calibri" w:hAnsi="Calibri" w:cs="Calibri"/>
          <w:sz w:val="26"/>
          <w:szCs w:val="26"/>
        </w:rPr>
        <w:t xml:space="preserve"> Structure</w:t>
      </w:r>
    </w:p>
    <w:p w:rsidRPr="00897298" w:rsidR="0037103C" w:rsidP="008D2A96" w:rsidRDefault="0037103C" w14:paraId="1C422EE5" w14:textId="77777777">
      <w:pPr>
        <w:rPr>
          <w:rFonts w:ascii="Calibri" w:hAnsi="Calibri" w:cs="Calibri"/>
          <w:szCs w:val="22"/>
        </w:rPr>
      </w:pPr>
    </w:p>
    <w:p w:rsidRPr="00897298" w:rsidR="00A367D4" w:rsidP="1AABC082" w:rsidRDefault="00A367D4" w14:paraId="320DC59C" w14:textId="4803088E">
      <w:pPr>
        <w:jc w:val="both"/>
        <w:rPr>
          <w:rFonts w:ascii="Calibri" w:hAnsi="Calibri" w:eastAsia="Calibri" w:cs="Calibri" w:asciiTheme="minorAscii" w:hAnsiTheme="minorAscii" w:eastAsiaTheme="minorAscii" w:cstheme="minorAscii"/>
        </w:rPr>
      </w:pPr>
      <w:r w:rsidRPr="1AABC082" w:rsidR="5064C04E">
        <w:rPr>
          <w:rFonts w:ascii="Calibri" w:hAnsi="Calibri" w:eastAsia="Calibri" w:cs="Calibri" w:asciiTheme="minorAscii" w:hAnsiTheme="minorAscii" w:eastAsiaTheme="minorAscii" w:cstheme="minorAscii"/>
        </w:rPr>
        <w:t xml:space="preserve">The </w:t>
      </w:r>
      <w:r w:rsidRPr="1AABC082" w:rsidR="6B9E4C99">
        <w:rPr>
          <w:rFonts w:ascii="Calibri" w:hAnsi="Calibri" w:eastAsia="Calibri" w:cs="Calibri" w:asciiTheme="minorAscii" w:hAnsiTheme="minorAscii" w:eastAsiaTheme="minorAscii" w:cstheme="minorAscii"/>
        </w:rPr>
        <w:t>SETU</w:t>
      </w:r>
      <w:r w:rsidRPr="1AABC082" w:rsidR="74B82A5E">
        <w:rPr>
          <w:rFonts w:ascii="Calibri" w:hAnsi="Calibri" w:eastAsia="Calibri" w:cs="Calibri" w:asciiTheme="minorAscii" w:hAnsiTheme="minorAscii" w:eastAsiaTheme="minorAscii" w:cstheme="minorAscii"/>
        </w:rPr>
        <w:t xml:space="preserve"> </w:t>
      </w:r>
      <w:r w:rsidRPr="1AABC082" w:rsidR="088CB4D3">
        <w:rPr>
          <w:rFonts w:ascii="Calibri" w:hAnsi="Calibri" w:eastAsia="Calibri" w:cs="Calibri" w:asciiTheme="minorAscii" w:hAnsiTheme="minorAscii" w:eastAsiaTheme="minorAscii" w:cstheme="minorAscii"/>
        </w:rPr>
        <w:t>PhD</w:t>
      </w:r>
      <w:r w:rsidRPr="1AABC082" w:rsidR="71115F4C">
        <w:rPr>
          <w:rFonts w:ascii="Calibri" w:hAnsi="Calibri" w:eastAsia="Calibri" w:cs="Calibri" w:asciiTheme="minorAscii" w:hAnsiTheme="minorAscii" w:eastAsiaTheme="minorAscii" w:cstheme="minorAscii"/>
        </w:rPr>
        <w:t xml:space="preserve"> and</w:t>
      </w:r>
      <w:r w:rsidRPr="1AABC082" w:rsidR="17262CBF">
        <w:rPr>
          <w:rFonts w:ascii="Calibri" w:hAnsi="Calibri" w:eastAsia="Calibri" w:cs="Calibri" w:asciiTheme="minorAscii" w:hAnsiTheme="minorAscii" w:eastAsiaTheme="minorAscii" w:cstheme="minorAscii"/>
        </w:rPr>
        <w:t xml:space="preserve"> </w:t>
      </w:r>
      <w:r w:rsidRPr="1AABC082" w:rsidR="17262CBF">
        <w:rPr>
          <w:rFonts w:ascii="Calibri" w:hAnsi="Calibri" w:eastAsia="Calibri" w:cs="Calibri" w:asciiTheme="minorAscii" w:hAnsiTheme="minorAscii" w:eastAsiaTheme="minorAscii" w:cstheme="minorAscii"/>
        </w:rPr>
        <w:t>Co</w:t>
      </w:r>
      <w:r w:rsidRPr="1AABC082" w:rsidR="3A9D9714">
        <w:rPr>
          <w:rFonts w:ascii="Calibri" w:hAnsi="Calibri" w:eastAsia="Calibri" w:cs="Calibri" w:asciiTheme="minorAscii" w:hAnsiTheme="minorAscii" w:eastAsiaTheme="minorAscii" w:cstheme="minorAscii"/>
        </w:rPr>
        <w:t>Fund</w:t>
      </w:r>
      <w:r w:rsidRPr="1AABC082" w:rsidR="3A9D9714">
        <w:rPr>
          <w:rFonts w:ascii="Calibri" w:hAnsi="Calibri" w:eastAsia="Calibri" w:cs="Calibri" w:asciiTheme="minorAscii" w:hAnsiTheme="minorAscii" w:eastAsiaTheme="minorAscii" w:cstheme="minorAscii"/>
        </w:rPr>
        <w:t xml:space="preserve"> </w:t>
      </w:r>
      <w:r w:rsidRPr="1AABC082" w:rsidR="088CB4D3">
        <w:rPr>
          <w:rFonts w:ascii="Calibri" w:hAnsi="Calibri" w:eastAsia="Calibri" w:cs="Calibri" w:asciiTheme="minorAscii" w:hAnsiTheme="minorAscii" w:eastAsiaTheme="minorAscii" w:cstheme="minorAscii"/>
        </w:rPr>
        <w:t xml:space="preserve">(PhD/Research Masters) </w:t>
      </w:r>
      <w:r w:rsidRPr="1AABC082" w:rsidR="5064C04E">
        <w:rPr>
          <w:rFonts w:ascii="Calibri" w:hAnsi="Calibri" w:eastAsia="Calibri" w:cs="Calibri" w:asciiTheme="minorAscii" w:hAnsiTheme="minorAscii" w:eastAsiaTheme="minorAscii" w:cstheme="minorAscii"/>
        </w:rPr>
        <w:t>Scholarships are awarded on a competitive basis and research proposals must be aligned with the Institut</w:t>
      </w:r>
      <w:r w:rsidRPr="1AABC082" w:rsidR="6B9E4C99">
        <w:rPr>
          <w:rFonts w:ascii="Calibri" w:hAnsi="Calibri" w:eastAsia="Calibri" w:cs="Calibri" w:asciiTheme="minorAscii" w:hAnsiTheme="minorAscii" w:eastAsiaTheme="minorAscii" w:cstheme="minorAscii"/>
        </w:rPr>
        <w:t>ion’s</w:t>
      </w:r>
      <w:r w:rsidRPr="1AABC082" w:rsidR="5064C04E">
        <w:rPr>
          <w:rFonts w:ascii="Calibri" w:hAnsi="Calibri" w:eastAsia="Calibri" w:cs="Calibri" w:asciiTheme="minorAscii" w:hAnsiTheme="minorAscii" w:eastAsiaTheme="minorAscii" w:cstheme="minorAscii"/>
        </w:rPr>
        <w:t xml:space="preserve"> and relevant School</w:t>
      </w:r>
      <w:r w:rsidRPr="1AABC082" w:rsidR="6B9E4C99">
        <w:rPr>
          <w:rFonts w:ascii="Calibri" w:hAnsi="Calibri" w:eastAsia="Calibri" w:cs="Calibri" w:asciiTheme="minorAscii" w:hAnsiTheme="minorAscii" w:eastAsiaTheme="minorAscii" w:cstheme="minorAscii"/>
        </w:rPr>
        <w:t>/Faculty</w:t>
      </w:r>
      <w:r w:rsidRPr="1AABC082" w:rsidR="5064C04E">
        <w:rPr>
          <w:rFonts w:ascii="Calibri" w:hAnsi="Calibri" w:eastAsia="Calibri" w:cs="Calibri" w:asciiTheme="minorAscii" w:hAnsiTheme="minorAscii" w:eastAsiaTheme="minorAscii" w:cstheme="minorAscii"/>
        </w:rPr>
        <w:t xml:space="preserve"> prioritised research areas</w:t>
      </w:r>
      <w:r w:rsidRPr="1AABC082" w:rsidR="5064C04E">
        <w:rPr>
          <w:rFonts w:ascii="Calibri" w:hAnsi="Calibri" w:eastAsia="Calibri" w:cs="Calibri" w:asciiTheme="minorAscii" w:hAnsiTheme="minorAscii" w:eastAsiaTheme="minorAscii" w:cstheme="minorAscii"/>
        </w:rPr>
        <w:t xml:space="preserve">.  </w:t>
      </w:r>
    </w:p>
    <w:p w:rsidRPr="00897298" w:rsidR="00217A95" w:rsidP="1AABC082" w:rsidRDefault="00217A95" w14:paraId="5562B0E9" w14:textId="77777777">
      <w:pPr>
        <w:jc w:val="both"/>
        <w:rPr>
          <w:rFonts w:ascii="Calibri" w:hAnsi="Calibri" w:eastAsia="Calibri" w:cs="Calibri" w:asciiTheme="minorAscii" w:hAnsiTheme="minorAscii" w:eastAsiaTheme="minorAscii" w:cstheme="minorAscii"/>
        </w:rPr>
      </w:pPr>
    </w:p>
    <w:p w:rsidR="00217A95" w:rsidP="1AABC082" w:rsidRDefault="00217A95" w14:paraId="4ABE368B" w14:textId="3FE8080A">
      <w:pPr>
        <w:autoSpaceDE w:val="0"/>
        <w:autoSpaceDN w:val="0"/>
        <w:adjustRightInd w:val="0"/>
        <w:jc w:val="both"/>
        <w:rPr>
          <w:rFonts w:ascii="Calibri" w:hAnsi="Calibri" w:eastAsia="Calibri" w:cs="Calibri" w:asciiTheme="minorAscii" w:hAnsiTheme="minorAscii" w:eastAsiaTheme="minorAscii" w:cstheme="minorAscii"/>
          <w:color w:val="000000" w:themeColor="text1"/>
          <w:sz w:val="22"/>
          <w:szCs w:val="22"/>
        </w:rPr>
      </w:pPr>
      <w:r w:rsidRPr="1AABC082" w:rsidR="71115F4C">
        <w:rPr>
          <w:rFonts w:ascii="Calibri" w:hAnsi="Calibri" w:eastAsia="Calibri" w:cs="Calibri" w:asciiTheme="minorAscii" w:hAnsiTheme="minorAscii" w:eastAsiaTheme="minorAscii" w:cstheme="minorAscii"/>
        </w:rPr>
        <w:t>For</w:t>
      </w:r>
      <w:r w:rsidRPr="1AABC082" w:rsidR="71115F4C">
        <w:rPr>
          <w:rFonts w:ascii="Calibri" w:hAnsi="Calibri" w:eastAsia="Calibri" w:cs="Calibri" w:asciiTheme="minorAscii" w:hAnsiTheme="minorAscii" w:eastAsiaTheme="minorAscii" w:cstheme="minorAscii"/>
          <w:b w:val="1"/>
          <w:bCs w:val="1"/>
        </w:rPr>
        <w:t xml:space="preserve"> </w:t>
      </w:r>
      <w:r w:rsidRPr="1AABC082" w:rsidR="6B37A07F">
        <w:rPr>
          <w:rFonts w:ascii="Calibri" w:hAnsi="Calibri" w:eastAsia="Calibri" w:cs="Calibri" w:asciiTheme="minorAscii" w:hAnsiTheme="minorAscii" w:eastAsiaTheme="minorAscii" w:cstheme="minorAscii"/>
          <w:b w:val="1"/>
          <w:bCs w:val="1"/>
        </w:rPr>
        <w:t xml:space="preserve">Co-funded </w:t>
      </w:r>
      <w:r w:rsidRPr="1AABC082" w:rsidR="71115F4C">
        <w:rPr>
          <w:rFonts w:ascii="Calibri" w:hAnsi="Calibri" w:eastAsia="Calibri" w:cs="Calibri" w:asciiTheme="minorAscii" w:hAnsiTheme="minorAscii" w:eastAsiaTheme="minorAscii" w:cstheme="minorAscii"/>
          <w:b w:val="1"/>
          <w:bCs w:val="1"/>
        </w:rPr>
        <w:t>PhD</w:t>
      </w:r>
      <w:r w:rsidRPr="1AABC082" w:rsidR="71115F4C">
        <w:rPr>
          <w:rFonts w:ascii="Calibri" w:hAnsi="Calibri" w:eastAsia="Calibri" w:cs="Calibri" w:asciiTheme="minorAscii" w:hAnsiTheme="minorAscii" w:eastAsiaTheme="minorAscii" w:cstheme="minorAscii"/>
        </w:rPr>
        <w:t xml:space="preserve"> projects €</w:t>
      </w:r>
      <w:r w:rsidRPr="1AABC082" w:rsidR="5D4E6A3F">
        <w:rPr>
          <w:rFonts w:ascii="Calibri" w:hAnsi="Calibri" w:eastAsia="Calibri" w:cs="Calibri" w:asciiTheme="minorAscii" w:hAnsiTheme="minorAscii" w:eastAsiaTheme="minorAscii" w:cstheme="minorAscii"/>
        </w:rPr>
        <w:t>109</w:t>
      </w:r>
      <w:r w:rsidRPr="1AABC082" w:rsidR="71115F4C">
        <w:rPr>
          <w:rFonts w:ascii="Calibri" w:hAnsi="Calibri" w:eastAsia="Calibri" w:cs="Calibri" w:asciiTheme="minorAscii" w:hAnsiTheme="minorAscii" w:eastAsiaTheme="minorAscii" w:cstheme="minorAscii"/>
        </w:rPr>
        <w:t>,000 over a four-year period will be awarded</w:t>
      </w:r>
      <w:r w:rsidRPr="1AABC082" w:rsidR="6B37A07F">
        <w:rPr>
          <w:rFonts w:ascii="Calibri" w:hAnsi="Calibri" w:eastAsia="Calibri" w:cs="Calibri" w:asciiTheme="minorAscii" w:hAnsiTheme="minorAscii" w:eastAsiaTheme="minorAscii" w:cstheme="minorAscii"/>
        </w:rPr>
        <w:t xml:space="preserve"> (50% contributed by </w:t>
      </w:r>
      <w:r w:rsidRPr="1AABC082" w:rsidR="6B9E4C99">
        <w:rPr>
          <w:rFonts w:ascii="Calibri" w:hAnsi="Calibri" w:eastAsia="Calibri" w:cs="Calibri" w:asciiTheme="minorAscii" w:hAnsiTheme="minorAscii" w:eastAsiaTheme="minorAscii" w:cstheme="minorAscii"/>
        </w:rPr>
        <w:t>SETU Waterford</w:t>
      </w:r>
      <w:r w:rsidRPr="1AABC082" w:rsidR="6B37A07F">
        <w:rPr>
          <w:rFonts w:ascii="Calibri" w:hAnsi="Calibri" w:eastAsia="Calibri" w:cs="Calibri" w:asciiTheme="minorAscii" w:hAnsiTheme="minorAscii" w:eastAsiaTheme="minorAscii" w:cstheme="minorAscii"/>
        </w:rPr>
        <w:t xml:space="preserve"> and 50% contributed by the Enterprise Partner)</w:t>
      </w:r>
      <w:r w:rsidRPr="1AABC082" w:rsidR="71115F4C">
        <w:rPr>
          <w:rFonts w:ascii="Calibri" w:hAnsi="Calibri" w:eastAsia="Calibri" w:cs="Calibri" w:asciiTheme="minorAscii" w:hAnsiTheme="minorAscii" w:eastAsiaTheme="minorAscii" w:cstheme="minorAscii"/>
        </w:rPr>
        <w:t xml:space="preserve">, subject to satisfactory progress assessed </w:t>
      </w:r>
      <w:r w:rsidRPr="1AABC082" w:rsidR="71115F4C">
        <w:rPr>
          <w:rFonts w:ascii="Calibri" w:hAnsi="Calibri" w:eastAsia="Calibri" w:cs="Calibri" w:asciiTheme="minorAscii" w:hAnsiTheme="minorAscii" w:eastAsiaTheme="minorAscii" w:cstheme="minorAscii"/>
          <w:sz w:val="22"/>
          <w:szCs w:val="22"/>
        </w:rPr>
        <w:t xml:space="preserve">through successful completion of the annual progress monitoring process outlined in the </w:t>
      </w:r>
      <w:hyperlink r:id="R95de78127f4b4511">
        <w:r w:rsidRPr="1AABC082" w:rsidR="74A9AB55">
          <w:rPr>
            <w:rStyle w:val="Hyperlink"/>
            <w:rFonts w:ascii="Calibri" w:hAnsi="Calibri" w:eastAsia="Calibri" w:cs="Calibri" w:asciiTheme="minorAscii" w:hAnsiTheme="minorAscii" w:eastAsiaTheme="minorAscii" w:cstheme="minorAscii"/>
            <w:sz w:val="22"/>
            <w:szCs w:val="22"/>
            <w:lang w:val="en-US"/>
          </w:rPr>
          <w:t>Code of Practice</w:t>
        </w:r>
      </w:hyperlink>
      <w:r w:rsidRPr="1AABC082" w:rsidR="74A9AB55">
        <w:rPr>
          <w:rStyle w:val="normaltextrun"/>
          <w:rFonts w:ascii="Calibri" w:hAnsi="Calibri" w:eastAsia="Calibri" w:cs="Calibri" w:asciiTheme="minorAscii" w:hAnsiTheme="minorAscii" w:eastAsiaTheme="minorAscii" w:cstheme="minorAscii"/>
          <w:color w:val="000000"/>
          <w:sz w:val="22"/>
          <w:szCs w:val="22"/>
          <w:shd w:val="clear" w:color="auto" w:fill="FFFFFF"/>
          <w:lang w:val="en-US"/>
        </w:rPr>
        <w:t xml:space="preserve"> and the Postgraduate </w:t>
      </w:r>
      <w:hyperlink r:id="Rfa6a6eb964f0435d">
        <w:r w:rsidRPr="1AABC082" w:rsidR="74A9AB55">
          <w:rPr>
            <w:rStyle w:val="Hyperlink"/>
            <w:rFonts w:ascii="Calibri" w:hAnsi="Calibri" w:eastAsia="Calibri" w:cs="Calibri" w:asciiTheme="minorAscii" w:hAnsiTheme="minorAscii" w:eastAsiaTheme="minorAscii" w:cstheme="minorAscii"/>
            <w:sz w:val="22"/>
            <w:szCs w:val="22"/>
            <w:lang w:val="en-US"/>
          </w:rPr>
          <w:t>Regulations</w:t>
        </w:r>
      </w:hyperlink>
      <w:r w:rsidRPr="1AABC082" w:rsidR="1B1B9241">
        <w:rPr>
          <w:rFonts w:ascii="Calibri" w:hAnsi="Calibri" w:eastAsia="Calibri" w:cs="Calibri" w:asciiTheme="minorAscii" w:hAnsiTheme="minorAscii" w:eastAsiaTheme="minorAscii" w:cstheme="minorAscii"/>
          <w:sz w:val="22"/>
          <w:szCs w:val="22"/>
        </w:rPr>
        <w:t xml:space="preserve">. This award is broken into </w:t>
      </w:r>
      <w:r w:rsidRPr="1AABC082" w:rsidR="077692BA">
        <w:rPr>
          <w:rFonts w:ascii="Calibri" w:hAnsi="Calibri" w:eastAsia="Calibri" w:cs="Calibri" w:asciiTheme="minorAscii" w:hAnsiTheme="minorAscii" w:eastAsiaTheme="minorAscii" w:cstheme="minorAscii"/>
          <w:color w:val="000000" w:themeColor="text1"/>
          <w:sz w:val="22"/>
          <w:szCs w:val="22"/>
        </w:rPr>
        <w:t>annual stipend of €1</w:t>
      </w:r>
      <w:r w:rsidRPr="1AABC082" w:rsidR="5D4E6A3F">
        <w:rPr>
          <w:rFonts w:ascii="Calibri" w:hAnsi="Calibri" w:eastAsia="Calibri" w:cs="Calibri" w:asciiTheme="minorAscii" w:hAnsiTheme="minorAscii" w:eastAsiaTheme="minorAscii" w:cstheme="minorAscii"/>
          <w:color w:val="000000" w:themeColor="text1"/>
          <w:sz w:val="22"/>
          <w:szCs w:val="22"/>
        </w:rPr>
        <w:t>8</w:t>
      </w:r>
      <w:r w:rsidRPr="1AABC082" w:rsidR="077692BA">
        <w:rPr>
          <w:rFonts w:ascii="Calibri" w:hAnsi="Calibri" w:eastAsia="Calibri" w:cs="Calibri" w:asciiTheme="minorAscii" w:hAnsiTheme="minorAscii" w:eastAsiaTheme="minorAscii" w:cstheme="minorAscii"/>
          <w:color w:val="000000" w:themeColor="text1"/>
          <w:sz w:val="22"/>
          <w:szCs w:val="22"/>
        </w:rPr>
        <w:t>,</w:t>
      </w:r>
      <w:r w:rsidRPr="1AABC082" w:rsidR="5D4E6A3F">
        <w:rPr>
          <w:rFonts w:ascii="Calibri" w:hAnsi="Calibri" w:eastAsia="Calibri" w:cs="Calibri" w:asciiTheme="minorAscii" w:hAnsiTheme="minorAscii" w:eastAsiaTheme="minorAscii" w:cstheme="minorAscii"/>
          <w:color w:val="000000" w:themeColor="text1"/>
          <w:sz w:val="22"/>
          <w:szCs w:val="22"/>
        </w:rPr>
        <w:t>5</w:t>
      </w:r>
      <w:r w:rsidRPr="1AABC082" w:rsidR="077692BA">
        <w:rPr>
          <w:rFonts w:ascii="Calibri" w:hAnsi="Calibri" w:eastAsia="Calibri" w:cs="Calibri" w:asciiTheme="minorAscii" w:hAnsiTheme="minorAscii" w:eastAsiaTheme="minorAscii" w:cstheme="minorAscii"/>
          <w:color w:val="000000" w:themeColor="text1"/>
          <w:sz w:val="22"/>
          <w:szCs w:val="22"/>
        </w:rPr>
        <w:t xml:space="preserve">00 per annum. A </w:t>
      </w:r>
      <w:r w:rsidRPr="1AABC082" w:rsidR="077692BA">
        <w:rPr>
          <w:rFonts w:ascii="Calibri" w:hAnsi="Calibri" w:eastAsia="Calibri" w:cs="Calibri" w:asciiTheme="minorAscii" w:hAnsiTheme="minorAscii" w:eastAsiaTheme="minorAscii" w:cstheme="minorAscii"/>
          <w:color w:val="000000" w:themeColor="text1"/>
          <w:sz w:val="22"/>
          <w:szCs w:val="22"/>
        </w:rPr>
        <w:lastRenderedPageBreak/>
        <w:t>budget of €</w:t>
      </w:r>
      <w:r w:rsidRPr="1AABC082" w:rsidR="5D4E6A3F">
        <w:rPr>
          <w:rFonts w:ascii="Calibri" w:hAnsi="Calibri" w:eastAsia="Calibri" w:cs="Calibri" w:asciiTheme="minorAscii" w:hAnsiTheme="minorAscii" w:eastAsiaTheme="minorAscii" w:cstheme="minorAscii"/>
          <w:color w:val="000000" w:themeColor="text1"/>
          <w:sz w:val="22"/>
          <w:szCs w:val="22"/>
        </w:rPr>
        <w:t>3</w:t>
      </w:r>
      <w:r w:rsidRPr="1AABC082" w:rsidR="077692BA">
        <w:rPr>
          <w:rFonts w:ascii="Calibri" w:hAnsi="Calibri" w:eastAsia="Calibri" w:cs="Calibri" w:asciiTheme="minorAscii" w:hAnsiTheme="minorAscii" w:eastAsiaTheme="minorAscii" w:cstheme="minorAscii"/>
          <w:color w:val="000000" w:themeColor="text1"/>
          <w:sz w:val="22"/>
          <w:szCs w:val="22"/>
        </w:rPr>
        <w:t xml:space="preserve">,000 annually will be </w:t>
      </w:r>
      <w:r w:rsidRPr="1AABC082" w:rsidR="077692BA">
        <w:rPr>
          <w:rFonts w:ascii="Calibri" w:hAnsi="Calibri" w:eastAsia="Calibri" w:cs="Calibri" w:asciiTheme="minorAscii" w:hAnsiTheme="minorAscii" w:eastAsiaTheme="minorAscii" w:cstheme="minorAscii"/>
          <w:color w:val="000000" w:themeColor="text1"/>
          <w:sz w:val="22"/>
          <w:szCs w:val="22"/>
        </w:rPr>
        <w:t xml:space="preserve">allocated</w:t>
      </w:r>
      <w:r w:rsidRPr="1AABC082" w:rsidR="077692BA">
        <w:rPr>
          <w:rFonts w:ascii="Calibri" w:hAnsi="Calibri" w:eastAsia="Calibri" w:cs="Calibri" w:asciiTheme="minorAscii" w:hAnsiTheme="minorAscii" w:eastAsiaTheme="minorAscii" w:cstheme="minorAscii"/>
          <w:color w:val="000000" w:themeColor="text1"/>
          <w:sz w:val="22"/>
          <w:szCs w:val="22"/>
        </w:rPr>
        <w:t xml:space="preserve"> to cover materials consumables and travel costs. </w:t>
      </w:r>
      <w:r w:rsidRPr="1AABC082" w:rsidR="5D4E6A3F">
        <w:rPr>
          <w:rFonts w:ascii="Calibri" w:hAnsi="Calibri" w:eastAsia="Calibri" w:cs="Calibri" w:asciiTheme="minorAscii" w:hAnsiTheme="minorAscii" w:eastAsiaTheme="minorAscii" w:cstheme="minorAscii"/>
          <w:color w:val="000000" w:themeColor="text1"/>
          <w:sz w:val="22"/>
          <w:szCs w:val="22"/>
        </w:rPr>
        <w:t>Postgraduate tuition fees are also covered under the scholarship</w:t>
      </w:r>
      <w:r w:rsidRPr="1AABC082" w:rsidR="5D4E6A3F">
        <w:rPr>
          <w:rFonts w:ascii="Calibri" w:hAnsi="Calibri" w:eastAsia="Calibri" w:cs="Calibri" w:asciiTheme="minorAscii" w:hAnsiTheme="minorAscii" w:eastAsiaTheme="minorAscii" w:cstheme="minorAscii"/>
          <w:color w:val="000000" w:themeColor="text1"/>
          <w:sz w:val="22"/>
          <w:szCs w:val="22"/>
        </w:rPr>
        <w:t xml:space="preserve"> </w:t>
      </w:r>
      <w:r w:rsidRPr="1AABC082" w:rsidR="5D4E6A3F">
        <w:rPr>
          <w:rFonts w:ascii="Calibri" w:hAnsi="Calibri" w:eastAsia="Calibri" w:cs="Calibri" w:asciiTheme="minorAscii" w:hAnsiTheme="minorAscii" w:eastAsiaTheme="minorAscii" w:cstheme="minorAscii"/>
          <w:color w:val="000000" w:themeColor="text1"/>
          <w:sz w:val="22"/>
          <w:szCs w:val="22"/>
        </w:rPr>
        <w:t>to a maximum value of €5750 per year.</w:t>
      </w:r>
    </w:p>
    <w:p w:rsidRPr="00A127A9" w:rsidR="00A127A9" w:rsidP="1AABC082" w:rsidRDefault="00A127A9" w14:paraId="2FF0B511" w14:textId="77777777">
      <w:pPr>
        <w:autoSpaceDE w:val="0"/>
        <w:autoSpaceDN w:val="0"/>
        <w:adjustRightInd w:val="0"/>
        <w:jc w:val="both"/>
        <w:rPr>
          <w:rFonts w:ascii="Calibri" w:hAnsi="Calibri" w:eastAsia="Calibri" w:cs="Calibri" w:asciiTheme="minorAscii" w:hAnsiTheme="minorAscii" w:eastAsiaTheme="minorAscii" w:cstheme="minorAscii"/>
          <w:color w:val="000000" w:themeColor="text1"/>
          <w:sz w:val="22"/>
          <w:szCs w:val="22"/>
        </w:rPr>
      </w:pPr>
    </w:p>
    <w:p w:rsidRPr="00A127A9" w:rsidR="00737459" w:rsidP="1AABC082" w:rsidRDefault="00737459" w14:paraId="66B916A2" w14:textId="0A9565F8">
      <w:pPr>
        <w:jc w:val="both"/>
        <w:rPr>
          <w:rFonts w:ascii="Calibri" w:hAnsi="Calibri" w:eastAsia="Calibri" w:cs="Calibri" w:asciiTheme="minorAscii" w:hAnsiTheme="minorAscii" w:eastAsiaTheme="minorAscii" w:cstheme="minorAscii"/>
          <w:color w:val="000000" w:themeColor="text1"/>
          <w:sz w:val="22"/>
          <w:szCs w:val="22"/>
        </w:rPr>
      </w:pPr>
      <w:r w:rsidRPr="1AABC082" w:rsidR="6B37A07F">
        <w:rPr>
          <w:rFonts w:ascii="Calibri" w:hAnsi="Calibri" w:eastAsia="Calibri" w:cs="Calibri" w:asciiTheme="minorAscii" w:hAnsiTheme="minorAscii" w:eastAsiaTheme="minorAscii" w:cstheme="minorAscii"/>
          <w:sz w:val="22"/>
          <w:szCs w:val="22"/>
        </w:rPr>
        <w:t>For Co</w:t>
      </w:r>
      <w:r w:rsidRPr="1AABC082" w:rsidR="6B37A07F">
        <w:rPr>
          <w:rFonts w:ascii="Calibri" w:hAnsi="Calibri" w:eastAsia="Calibri" w:cs="Calibri" w:asciiTheme="minorAscii" w:hAnsiTheme="minorAscii" w:eastAsiaTheme="minorAscii" w:cstheme="minorAscii"/>
          <w:b w:val="1"/>
          <w:bCs w:val="1"/>
          <w:sz w:val="22"/>
          <w:szCs w:val="22"/>
        </w:rPr>
        <w:t xml:space="preserve">-funded </w:t>
      </w:r>
      <w:r w:rsidRPr="1AABC082" w:rsidR="71115F4C">
        <w:rPr>
          <w:rFonts w:ascii="Calibri" w:hAnsi="Calibri" w:eastAsia="Calibri" w:cs="Calibri" w:asciiTheme="minorAscii" w:hAnsiTheme="minorAscii" w:eastAsiaTheme="minorAscii" w:cstheme="minorAscii"/>
          <w:b w:val="1"/>
          <w:bCs w:val="1"/>
          <w:sz w:val="22"/>
          <w:szCs w:val="22"/>
        </w:rPr>
        <w:t>Research Masters</w:t>
      </w:r>
      <w:r w:rsidRPr="1AABC082" w:rsidR="71115F4C">
        <w:rPr>
          <w:rFonts w:ascii="Calibri" w:hAnsi="Calibri" w:eastAsia="Calibri" w:cs="Calibri" w:asciiTheme="minorAscii" w:hAnsiTheme="minorAscii" w:eastAsiaTheme="minorAscii" w:cstheme="minorAscii"/>
          <w:sz w:val="22"/>
          <w:szCs w:val="22"/>
        </w:rPr>
        <w:t xml:space="preserve"> </w:t>
      </w:r>
      <w:r w:rsidRPr="1AABC082" w:rsidR="1ABB7060">
        <w:rPr>
          <w:rFonts w:ascii="Calibri" w:hAnsi="Calibri" w:eastAsia="Calibri" w:cs="Calibri" w:asciiTheme="minorAscii" w:hAnsiTheme="minorAscii" w:eastAsiaTheme="minorAscii" w:cstheme="minorAscii"/>
          <w:sz w:val="22"/>
          <w:szCs w:val="22"/>
        </w:rPr>
        <w:t>projects,</w:t>
      </w:r>
      <w:r w:rsidRPr="1AABC082" w:rsidR="71115F4C">
        <w:rPr>
          <w:rFonts w:ascii="Calibri" w:hAnsi="Calibri" w:eastAsia="Calibri" w:cs="Calibri" w:asciiTheme="minorAscii" w:hAnsiTheme="minorAscii" w:eastAsiaTheme="minorAscii" w:cstheme="minorAscii"/>
          <w:sz w:val="22"/>
          <w:szCs w:val="22"/>
        </w:rPr>
        <w:t xml:space="preserve"> €</w:t>
      </w:r>
      <w:r w:rsidRPr="1AABC082" w:rsidR="5D4E6A3F">
        <w:rPr>
          <w:rFonts w:ascii="Calibri" w:hAnsi="Calibri" w:eastAsia="Calibri" w:cs="Calibri" w:asciiTheme="minorAscii" w:hAnsiTheme="minorAscii" w:eastAsiaTheme="minorAscii" w:cstheme="minorAscii"/>
          <w:sz w:val="22"/>
          <w:szCs w:val="22"/>
        </w:rPr>
        <w:t>54</w:t>
      </w:r>
      <w:r w:rsidRPr="1AABC082" w:rsidR="71115F4C">
        <w:rPr>
          <w:rFonts w:ascii="Calibri" w:hAnsi="Calibri" w:eastAsia="Calibri" w:cs="Calibri" w:asciiTheme="minorAscii" w:hAnsiTheme="minorAscii" w:eastAsiaTheme="minorAscii" w:cstheme="minorAscii"/>
          <w:sz w:val="22"/>
          <w:szCs w:val="22"/>
        </w:rPr>
        <w:t>,</w:t>
      </w:r>
      <w:r w:rsidRPr="1AABC082" w:rsidR="5D4E6A3F">
        <w:rPr>
          <w:rFonts w:ascii="Calibri" w:hAnsi="Calibri" w:eastAsia="Calibri" w:cs="Calibri" w:asciiTheme="minorAscii" w:hAnsiTheme="minorAscii" w:eastAsiaTheme="minorAscii" w:cstheme="minorAscii"/>
          <w:sz w:val="22"/>
          <w:szCs w:val="22"/>
        </w:rPr>
        <w:t>5</w:t>
      </w:r>
      <w:r w:rsidRPr="1AABC082" w:rsidR="71115F4C">
        <w:rPr>
          <w:rFonts w:ascii="Calibri" w:hAnsi="Calibri" w:eastAsia="Calibri" w:cs="Calibri" w:asciiTheme="minorAscii" w:hAnsiTheme="minorAscii" w:eastAsiaTheme="minorAscii" w:cstheme="minorAscii"/>
          <w:sz w:val="22"/>
          <w:szCs w:val="22"/>
        </w:rPr>
        <w:t>00 over a two-year period will be awarded</w:t>
      </w:r>
      <w:r w:rsidRPr="1AABC082" w:rsidR="6B37A07F">
        <w:rPr>
          <w:rFonts w:ascii="Calibri" w:hAnsi="Calibri" w:eastAsia="Calibri" w:cs="Calibri" w:asciiTheme="minorAscii" w:hAnsiTheme="minorAscii" w:eastAsiaTheme="minorAscii" w:cstheme="minorAscii"/>
          <w:sz w:val="22"/>
          <w:szCs w:val="22"/>
        </w:rPr>
        <w:t xml:space="preserve"> (50% contributed by </w:t>
      </w:r>
      <w:r w:rsidRPr="1AABC082" w:rsidR="6B9E4C99">
        <w:rPr>
          <w:rFonts w:ascii="Calibri" w:hAnsi="Calibri" w:eastAsia="Calibri" w:cs="Calibri" w:asciiTheme="minorAscii" w:hAnsiTheme="minorAscii" w:eastAsiaTheme="minorAscii" w:cstheme="minorAscii"/>
          <w:sz w:val="22"/>
          <w:szCs w:val="22"/>
        </w:rPr>
        <w:t>SETU Waterford</w:t>
      </w:r>
      <w:r w:rsidRPr="1AABC082" w:rsidR="6B37A07F">
        <w:rPr>
          <w:rFonts w:ascii="Calibri" w:hAnsi="Calibri" w:eastAsia="Calibri" w:cs="Calibri" w:asciiTheme="minorAscii" w:hAnsiTheme="minorAscii" w:eastAsiaTheme="minorAscii" w:cstheme="minorAscii"/>
          <w:sz w:val="22"/>
          <w:szCs w:val="22"/>
        </w:rPr>
        <w:t xml:space="preserve"> and 50% contributed by the Enterprise Partner)</w:t>
      </w:r>
      <w:r w:rsidRPr="1AABC082" w:rsidR="71115F4C">
        <w:rPr>
          <w:rFonts w:ascii="Calibri" w:hAnsi="Calibri" w:eastAsia="Calibri" w:cs="Calibri" w:asciiTheme="minorAscii" w:hAnsiTheme="minorAscii" w:eastAsiaTheme="minorAscii" w:cstheme="minorAscii"/>
          <w:sz w:val="22"/>
          <w:szCs w:val="22"/>
        </w:rPr>
        <w:t xml:space="preserve">, subject to satisfactory progress assessed through successful completion of the annual progress monitoring process outlined in the </w:t>
      </w:r>
      <w:r w:rsidRPr="1AABC082" w:rsidR="6B9E4C99">
        <w:rPr>
          <w:rFonts w:ascii="Calibri" w:hAnsi="Calibri" w:eastAsia="Calibri" w:cs="Calibri" w:asciiTheme="minorAscii" w:hAnsiTheme="minorAscii" w:eastAsiaTheme="minorAscii" w:cstheme="minorAscii"/>
          <w:sz w:val="22"/>
          <w:szCs w:val="22"/>
          <w:lang w:val="en-US"/>
        </w:rPr>
        <w:t xml:space="preserve"> </w:t>
      </w:r>
      <w:hyperlink r:id="Rcb587c047fe54c79">
        <w:r w:rsidRPr="1AABC082" w:rsidR="191177B4">
          <w:rPr>
            <w:rStyle w:val="Hyperlink"/>
            <w:rFonts w:ascii="Calibri" w:hAnsi="Calibri" w:eastAsia="Calibri" w:cs="Calibri" w:asciiTheme="minorAscii" w:hAnsiTheme="minorAscii" w:eastAsiaTheme="minorAscii" w:cstheme="minorAscii"/>
            <w:sz w:val="22"/>
            <w:szCs w:val="22"/>
            <w:lang w:val="en-US"/>
          </w:rPr>
          <w:t xml:space="preserve"> </w:t>
        </w:r>
        <w:r w:rsidRPr="1AABC082" w:rsidR="74A9AB55">
          <w:rPr>
            <w:rStyle w:val="Hyperlink"/>
            <w:rFonts w:ascii="Calibri" w:hAnsi="Calibri" w:eastAsia="Calibri" w:cs="Calibri" w:asciiTheme="minorAscii" w:hAnsiTheme="minorAscii" w:eastAsiaTheme="minorAscii" w:cstheme="minorAscii"/>
            <w:sz w:val="22"/>
            <w:szCs w:val="22"/>
            <w:lang w:val="en-US"/>
          </w:rPr>
          <w:t>Code of Practice</w:t>
        </w:r>
        <w:r w:rsidRPr="1AABC082" w:rsidR="74A9AB55">
          <w:rPr>
            <w:rStyle w:val="Hyperlink"/>
            <w:rFonts w:ascii="Calibri" w:hAnsi="Calibri" w:eastAsia="Calibri" w:cs="Calibri" w:asciiTheme="minorAscii" w:hAnsiTheme="minorAscii" w:eastAsiaTheme="minorAscii" w:cstheme="minorAscii"/>
            <w:sz w:val="22"/>
            <w:szCs w:val="22"/>
            <w:lang w:val="en-US"/>
          </w:rPr>
          <w:t xml:space="preserve"> and the Postgraduate </w:t>
        </w:r>
        <w:r w:rsidRPr="1AABC082" w:rsidR="74A9AB55">
          <w:rPr>
            <w:rStyle w:val="Hyperlink"/>
            <w:rFonts w:ascii="Calibri" w:hAnsi="Calibri" w:eastAsia="Calibri" w:cs="Calibri" w:asciiTheme="minorAscii" w:hAnsiTheme="minorAscii" w:eastAsiaTheme="minorAscii" w:cstheme="minorAscii"/>
            <w:sz w:val="22"/>
            <w:szCs w:val="22"/>
            <w:lang w:val="en-US"/>
          </w:rPr>
          <w:t>Regulations</w:t>
        </w:r>
      </w:hyperlink>
      <w:r w:rsidRPr="1AABC082" w:rsidR="6B9E4C99">
        <w:rPr>
          <w:rStyle w:val="Hyperlink"/>
          <w:rFonts w:ascii="Calibri" w:hAnsi="Calibri" w:eastAsia="Calibri" w:cs="Calibri" w:asciiTheme="minorAscii" w:hAnsiTheme="minorAscii" w:eastAsiaTheme="minorAscii" w:cstheme="minorAscii"/>
          <w:sz w:val="22"/>
          <w:szCs w:val="22"/>
          <w:shd w:val="clear" w:color="auto" w:fill="FFFFFF"/>
          <w:lang w:val="en-US"/>
        </w:rPr>
        <w:t xml:space="preserve">. </w:t>
      </w:r>
      <w:r w:rsidRPr="1AABC082" w:rsidR="1B1B9241">
        <w:rPr>
          <w:rFonts w:ascii="Calibri" w:hAnsi="Calibri" w:eastAsia="Calibri" w:cs="Calibri" w:asciiTheme="minorAscii" w:hAnsiTheme="minorAscii" w:eastAsiaTheme="minorAscii" w:cstheme="minorAscii"/>
          <w:sz w:val="22"/>
          <w:szCs w:val="22"/>
          <w:shd w:val="clear" w:color="auto" w:fill="FFFFFF"/>
          <w:lang w:val="en-US"/>
        </w:rPr>
        <w:t xml:space="preserve">This award is broken into </w:t>
      </w:r>
      <w:r w:rsidRPr="1AABC082" w:rsidR="077692BA">
        <w:rPr>
          <w:rFonts w:ascii="Calibri" w:hAnsi="Calibri" w:eastAsia="Calibri" w:cs="Calibri" w:asciiTheme="minorAscii" w:hAnsiTheme="minorAscii" w:eastAsiaTheme="minorAscii" w:cstheme="minorAscii"/>
          <w:color w:val="000000" w:themeColor="text1" w:themeTint="FF" w:themeShade="FF"/>
          <w:sz w:val="22"/>
          <w:szCs w:val="22"/>
          <w:lang w:val="en-US"/>
        </w:rPr>
        <w:t xml:space="preserve">annual stipend of €1</w:t>
      </w:r>
      <w:r w:rsidRPr="1AABC082" w:rsidR="5D4E6A3F">
        <w:rPr>
          <w:rFonts w:ascii="Calibri" w:hAnsi="Calibri" w:eastAsia="Calibri" w:cs="Calibri" w:asciiTheme="minorAscii" w:hAnsiTheme="minorAscii" w:eastAsiaTheme="minorAscii" w:cstheme="minorAscii"/>
          <w:color w:val="000000" w:themeColor="text1" w:themeTint="FF" w:themeShade="FF"/>
          <w:sz w:val="22"/>
          <w:szCs w:val="22"/>
        </w:rPr>
        <w:t xml:space="preserve">8</w:t>
      </w:r>
      <w:r w:rsidRPr="1AABC082" w:rsidR="077692BA">
        <w:rPr>
          <w:rFonts w:ascii="Calibri" w:hAnsi="Calibri" w:eastAsia="Calibri" w:cs="Calibri" w:asciiTheme="minorAscii" w:hAnsiTheme="minorAscii" w:eastAsiaTheme="minorAscii" w:cstheme="minorAscii"/>
          <w:color w:val="000000" w:themeColor="text1"/>
          <w:sz w:val="22"/>
          <w:szCs w:val="22"/>
        </w:rPr>
        <w:t>,</w:t>
      </w:r>
      <w:r w:rsidRPr="1AABC082" w:rsidR="5D4E6A3F">
        <w:rPr>
          <w:rFonts w:ascii="Calibri" w:hAnsi="Calibri" w:eastAsia="Calibri" w:cs="Calibri" w:asciiTheme="minorAscii" w:hAnsiTheme="minorAscii" w:eastAsiaTheme="minorAscii" w:cstheme="minorAscii"/>
          <w:color w:val="000000" w:themeColor="text1"/>
          <w:sz w:val="22"/>
          <w:szCs w:val="22"/>
        </w:rPr>
        <w:t>5</w:t>
      </w:r>
      <w:r w:rsidRPr="1AABC082" w:rsidR="077692BA">
        <w:rPr>
          <w:rFonts w:ascii="Calibri" w:hAnsi="Calibri" w:eastAsia="Calibri" w:cs="Calibri" w:asciiTheme="minorAscii" w:hAnsiTheme="minorAscii" w:eastAsiaTheme="minorAscii" w:cstheme="minorAscii"/>
          <w:color w:val="000000" w:themeColor="text1"/>
          <w:sz w:val="22"/>
          <w:szCs w:val="22"/>
        </w:rPr>
        <w:t>00 per annum. A budget of €</w:t>
      </w:r>
      <w:r w:rsidRPr="1AABC082" w:rsidR="5D4E6A3F">
        <w:rPr>
          <w:rFonts w:ascii="Calibri" w:hAnsi="Calibri" w:eastAsia="Calibri" w:cs="Calibri" w:asciiTheme="minorAscii" w:hAnsiTheme="minorAscii" w:eastAsiaTheme="minorAscii" w:cstheme="minorAscii"/>
          <w:color w:val="000000" w:themeColor="text1"/>
          <w:sz w:val="22"/>
          <w:szCs w:val="22"/>
        </w:rPr>
        <w:t>3</w:t>
      </w:r>
      <w:r w:rsidRPr="1AABC082" w:rsidR="077692BA">
        <w:rPr>
          <w:rFonts w:ascii="Calibri" w:hAnsi="Calibri" w:eastAsia="Calibri" w:cs="Calibri" w:asciiTheme="minorAscii" w:hAnsiTheme="minorAscii" w:eastAsiaTheme="minorAscii" w:cstheme="minorAscii"/>
          <w:color w:val="000000" w:themeColor="text1"/>
          <w:sz w:val="22"/>
          <w:szCs w:val="22"/>
        </w:rPr>
        <w:t xml:space="preserve">,000 annually will be </w:t>
      </w:r>
      <w:r w:rsidRPr="1AABC082" w:rsidR="077692BA">
        <w:rPr>
          <w:rFonts w:ascii="Calibri" w:hAnsi="Calibri" w:eastAsia="Calibri" w:cs="Calibri" w:asciiTheme="minorAscii" w:hAnsiTheme="minorAscii" w:eastAsiaTheme="minorAscii" w:cstheme="minorAscii"/>
          <w:color w:val="000000" w:themeColor="text1"/>
          <w:sz w:val="22"/>
          <w:szCs w:val="22"/>
        </w:rPr>
        <w:t>allocated</w:t>
      </w:r>
      <w:r w:rsidRPr="1AABC082" w:rsidR="077692BA">
        <w:rPr>
          <w:rFonts w:ascii="Calibri" w:hAnsi="Calibri" w:eastAsia="Calibri" w:cs="Calibri" w:asciiTheme="minorAscii" w:hAnsiTheme="minorAscii" w:eastAsiaTheme="minorAscii" w:cstheme="minorAscii"/>
          <w:color w:val="000000" w:themeColor="text1"/>
          <w:sz w:val="22"/>
          <w:szCs w:val="22"/>
        </w:rPr>
        <w:t xml:space="preserve"> to cover materials consumables and travel costs</w:t>
      </w:r>
      <w:r w:rsidRPr="1AABC082" w:rsidR="5D4E6A3F">
        <w:rPr>
          <w:rFonts w:ascii="Calibri" w:hAnsi="Calibri" w:eastAsia="Calibri" w:cs="Calibri" w:asciiTheme="minorAscii" w:hAnsiTheme="minorAscii" w:eastAsiaTheme="minorAscii" w:cstheme="minorAscii"/>
          <w:color w:val="000000" w:themeColor="text1"/>
          <w:sz w:val="22"/>
          <w:szCs w:val="22"/>
        </w:rPr>
        <w:t>.</w:t>
      </w:r>
      <w:r w:rsidRPr="1AABC082" w:rsidR="5D4E6A3F">
        <w:rPr>
          <w:rFonts w:ascii="Calibri" w:hAnsi="Calibri" w:eastAsia="Calibri" w:cs="Calibri" w:asciiTheme="minorAscii" w:hAnsiTheme="minorAscii" w:eastAsiaTheme="minorAscii" w:cstheme="minorAscii"/>
          <w:sz w:val="22"/>
          <w:szCs w:val="22"/>
        </w:rPr>
        <w:t xml:space="preserve"> </w:t>
      </w:r>
      <w:r w:rsidRPr="1AABC082" w:rsidR="5D4E6A3F">
        <w:rPr>
          <w:rFonts w:ascii="Calibri" w:hAnsi="Calibri" w:eastAsia="Calibri" w:cs="Calibri" w:asciiTheme="minorAscii" w:hAnsiTheme="minorAscii" w:eastAsiaTheme="minorAscii" w:cstheme="minorAscii"/>
          <w:color w:val="000000" w:themeColor="text1"/>
          <w:sz w:val="22"/>
          <w:szCs w:val="22"/>
        </w:rPr>
        <w:t>Postgraduate tuition fees are also covered under the scholarship</w:t>
      </w:r>
      <w:r w:rsidRPr="1AABC082" w:rsidR="5D4E6A3F">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1AABC082" w:rsidR="5D4E6A3F">
        <w:rPr>
          <w:rFonts w:ascii="Calibri" w:hAnsi="Calibri" w:eastAsia="Calibri" w:cs="Calibri" w:asciiTheme="minorAscii" w:hAnsiTheme="minorAscii" w:eastAsiaTheme="minorAscii" w:cstheme="minorAscii"/>
          <w:color w:val="000000" w:themeColor="text1"/>
          <w:sz w:val="22"/>
          <w:szCs w:val="22"/>
        </w:rPr>
        <w:t>to a maximum value of €5750 per year.</w:t>
      </w:r>
      <w:r w:rsidRPr="00A127A9" w:rsidR="00A127A9">
        <w:rPr>
          <w:rFonts w:ascii="Calibri" w:hAnsi="Calibri" w:eastAsia="Calibri" w:cs="Calibri"/>
          <w:color w:val="000000" w:themeColor="text1"/>
          <w:szCs w:val="22"/>
        </w:rPr>
        <w:t xml:space="preserve"> </w:t>
      </w:r>
      <w:r w:rsidRPr="00A127A9" w:rsidR="00A127A9">
        <w:rPr>
          <w:rFonts w:ascii="Calibri" w:hAnsi="Calibri" w:eastAsia="Calibri" w:cs="Calibri"/>
          <w:color w:val="000000" w:themeColor="text1"/>
          <w:szCs w:val="22"/>
        </w:rPr>
        <w:t>to a maximum value of €5750 per year.</w:t>
      </w:r>
    </w:p>
    <w:p w:rsidRPr="004C235C" w:rsidR="00955632" w:rsidP="00897298" w:rsidRDefault="00955632" w14:paraId="5EB381A7" w14:textId="77777777">
      <w:pPr>
        <w:jc w:val="both"/>
        <w:rPr>
          <w:rFonts w:ascii="Calibri" w:hAnsi="Calibri" w:cs="Calibri"/>
          <w:szCs w:val="22"/>
        </w:rPr>
      </w:pPr>
    </w:p>
    <w:p w:rsidR="00411003" w:rsidP="00897298" w:rsidRDefault="00290AC7" w14:paraId="2781C97F" w14:textId="6F53F865">
      <w:pPr>
        <w:jc w:val="both"/>
        <w:rPr>
          <w:rFonts w:ascii="Calibri" w:hAnsi="Calibri" w:cs="Calibri"/>
        </w:rPr>
      </w:pPr>
      <w:r w:rsidRPr="09A5940A">
        <w:rPr>
          <w:rFonts w:ascii="Calibri" w:hAnsi="Calibri" w:cs="Calibri"/>
        </w:rPr>
        <w:t>Completed application forms must be signed by the Principal Investigator</w:t>
      </w:r>
      <w:r w:rsidRPr="09A5940A" w:rsidR="00561AA9">
        <w:rPr>
          <w:rFonts w:ascii="Calibri" w:hAnsi="Calibri" w:cs="Calibri"/>
        </w:rPr>
        <w:t xml:space="preserve"> (PI)</w:t>
      </w:r>
      <w:r w:rsidRPr="09A5940A" w:rsidR="00156B05">
        <w:rPr>
          <w:rStyle w:val="FootnoteReference"/>
          <w:rFonts w:ascii="Calibri" w:hAnsi="Calibri" w:cs="Calibri"/>
        </w:rPr>
        <w:footnoteReference w:id="2"/>
      </w:r>
      <w:r w:rsidRPr="09A5940A" w:rsidR="00156B05">
        <w:rPr>
          <w:rFonts w:ascii="Calibri" w:hAnsi="Calibri" w:cs="Calibri"/>
          <w:vertAlign w:val="superscript"/>
        </w:rPr>
        <w:t xml:space="preserve"> </w:t>
      </w:r>
      <w:r w:rsidRPr="09A5940A">
        <w:rPr>
          <w:rFonts w:ascii="Calibri" w:hAnsi="Calibri" w:cs="Calibri"/>
        </w:rPr>
        <w:t>a</w:t>
      </w:r>
      <w:r w:rsidRPr="09A5940A" w:rsidR="64E3DC2A">
        <w:rPr>
          <w:rFonts w:ascii="Calibri" w:hAnsi="Calibri" w:cs="Calibri"/>
        </w:rPr>
        <w:t>nd a</w:t>
      </w:r>
      <w:r w:rsidRPr="09A5940A">
        <w:rPr>
          <w:rFonts w:ascii="Calibri" w:hAnsi="Calibri" w:cs="Calibri"/>
        </w:rPr>
        <w:t>ll other members of the supervisory team (where applicable)</w:t>
      </w:r>
      <w:r w:rsidRPr="09A5940A" w:rsidR="6288A420">
        <w:rPr>
          <w:rFonts w:ascii="Calibri" w:hAnsi="Calibri" w:cs="Calibri"/>
        </w:rPr>
        <w:t>,</w:t>
      </w:r>
      <w:r w:rsidRPr="09A5940A" w:rsidR="00156B05">
        <w:rPr>
          <w:rFonts w:ascii="Calibri" w:hAnsi="Calibri" w:cs="Calibri"/>
        </w:rPr>
        <w:t xml:space="preserve"> and head of department</w:t>
      </w:r>
      <w:r w:rsidRPr="09A5940A" w:rsidR="00F30B86">
        <w:rPr>
          <w:rFonts w:ascii="Calibri" w:hAnsi="Calibri" w:cs="Calibri"/>
        </w:rPr>
        <w:t>.</w:t>
      </w:r>
    </w:p>
    <w:p w:rsidR="00D10B95" w:rsidP="008D2A96" w:rsidRDefault="00D10B95" w14:paraId="391BE135" w14:textId="532C9910">
      <w:pPr>
        <w:jc w:val="both"/>
        <w:rPr>
          <w:rFonts w:ascii="Calibri" w:hAnsi="Calibri" w:cs="Calibri"/>
          <w:b/>
          <w:szCs w:val="22"/>
          <w:u w:val="single"/>
        </w:rPr>
      </w:pPr>
    </w:p>
    <w:p w:rsidR="00DD3A9E" w:rsidP="008D2A96" w:rsidRDefault="00DD3A9E" w14:paraId="70F8EAFA" w14:textId="0141F2C1">
      <w:pPr>
        <w:jc w:val="both"/>
        <w:rPr>
          <w:rFonts w:ascii="Calibri" w:hAnsi="Calibri" w:cs="Calibri"/>
          <w:b/>
          <w:szCs w:val="22"/>
          <w:u w:val="single"/>
        </w:rPr>
      </w:pPr>
      <w:r>
        <w:rPr>
          <w:rFonts w:ascii="Calibri" w:hAnsi="Calibri" w:cs="Calibri"/>
          <w:b/>
          <w:szCs w:val="22"/>
          <w:u w:val="single"/>
        </w:rPr>
        <w:t xml:space="preserve">There are </w:t>
      </w:r>
      <w:r w:rsidR="00897298">
        <w:rPr>
          <w:rFonts w:ascii="Calibri" w:hAnsi="Calibri" w:cs="Calibri"/>
          <w:b/>
          <w:szCs w:val="22"/>
          <w:u w:val="single"/>
        </w:rPr>
        <w:t xml:space="preserve">two </w:t>
      </w:r>
      <w:r>
        <w:rPr>
          <w:rFonts w:ascii="Calibri" w:hAnsi="Calibri" w:cs="Calibri"/>
          <w:b/>
          <w:szCs w:val="22"/>
          <w:u w:val="single"/>
        </w:rPr>
        <w:t xml:space="preserve">options for applicants under this </w:t>
      </w:r>
      <w:r w:rsidR="00897298">
        <w:rPr>
          <w:rFonts w:ascii="Calibri" w:hAnsi="Calibri" w:cs="Calibri"/>
          <w:b/>
          <w:szCs w:val="22"/>
          <w:u w:val="single"/>
        </w:rPr>
        <w:t>rolling call</w:t>
      </w:r>
    </w:p>
    <w:p w:rsidR="00DD3A9E" w:rsidP="008D2A96" w:rsidRDefault="00DD3A9E" w14:paraId="06DD3C3D" w14:textId="7F89BC89">
      <w:pPr>
        <w:jc w:val="both"/>
        <w:rPr>
          <w:rFonts w:ascii="Calibri" w:hAnsi="Calibri" w:cs="Calibri"/>
          <w:b/>
          <w:szCs w:val="22"/>
          <w:u w:val="single"/>
        </w:rPr>
      </w:pPr>
    </w:p>
    <w:p w:rsidRPr="00DD3A9E" w:rsidR="00DD3A9E" w:rsidP="00DD3A9E" w:rsidRDefault="00DD3A9E" w14:paraId="25C9B8A0" w14:textId="615A9346">
      <w:pPr>
        <w:suppressAutoHyphens/>
        <w:spacing w:after="120"/>
        <w:ind w:left="426" w:hanging="426"/>
        <w:rPr>
          <w:rFonts w:ascii="Calibri" w:hAnsi="Calibri"/>
          <w:b/>
          <w:color w:val="000000"/>
          <w:szCs w:val="22"/>
          <w:lang w:eastAsia="ar-SA"/>
        </w:rPr>
      </w:pPr>
      <w:r w:rsidRPr="00DD3A9E">
        <w:rPr>
          <w:rFonts w:ascii="Calibri" w:hAnsi="Calibri" w:eastAsia="Calibri"/>
          <w:b/>
          <w:color w:val="000000"/>
          <w:szCs w:val="20"/>
          <w:lang w:eastAsia="ar-SA"/>
        </w:rPr>
        <w:t xml:space="preserve">Option 1:  </w:t>
      </w:r>
      <w:r w:rsidR="00A310FA">
        <w:rPr>
          <w:rFonts w:ascii="Calibri" w:hAnsi="Calibri" w:eastAsia="Calibri"/>
          <w:b/>
          <w:color w:val="000000"/>
          <w:szCs w:val="20"/>
          <w:lang w:eastAsia="ar-SA"/>
        </w:rPr>
        <w:t>SETU</w:t>
      </w:r>
      <w:r w:rsidRPr="00DD3A9E">
        <w:rPr>
          <w:rFonts w:ascii="Calibri" w:hAnsi="Calibri" w:eastAsia="Calibri"/>
          <w:b/>
          <w:color w:val="000000"/>
          <w:szCs w:val="20"/>
          <w:lang w:eastAsia="ar-SA"/>
        </w:rPr>
        <w:t xml:space="preserve"> </w:t>
      </w:r>
      <w:r w:rsidRPr="00DD3A9E">
        <w:rPr>
          <w:rFonts w:ascii="Calibri" w:hAnsi="Calibri" w:cs="Calibri"/>
          <w:b/>
          <w:szCs w:val="22"/>
        </w:rPr>
        <w:t>Co</w:t>
      </w:r>
      <w:r w:rsidR="00897298">
        <w:rPr>
          <w:rFonts w:ascii="Calibri" w:hAnsi="Calibri" w:cs="Calibri"/>
          <w:b/>
          <w:szCs w:val="22"/>
        </w:rPr>
        <w:t>-</w:t>
      </w:r>
      <w:r w:rsidRPr="00DD3A9E">
        <w:rPr>
          <w:rFonts w:ascii="Calibri" w:hAnsi="Calibri" w:cs="Calibri"/>
          <w:b/>
          <w:szCs w:val="22"/>
        </w:rPr>
        <w:t>Fund PhD</w:t>
      </w:r>
      <w:r w:rsidRPr="00DD3A9E">
        <w:rPr>
          <w:rFonts w:ascii="Calibri" w:hAnsi="Calibri" w:eastAsia="Calibri"/>
          <w:b/>
          <w:color w:val="000000"/>
          <w:szCs w:val="20"/>
          <w:lang w:eastAsia="ar-SA"/>
        </w:rPr>
        <w:t xml:space="preserve"> </w:t>
      </w:r>
    </w:p>
    <w:p w:rsidRPr="00897298" w:rsidR="002A783C" w:rsidP="72BA8AF8" w:rsidRDefault="00DD3A9E" w14:paraId="7D9B8072" w14:textId="1A97B723">
      <w:pPr>
        <w:suppressAutoHyphens/>
        <w:spacing w:after="120"/>
        <w:ind w:left="426" w:hanging="426"/>
        <w:rPr>
          <w:rFonts w:ascii="Calibri" w:hAnsi="Calibri" w:cs="Calibri"/>
          <w:b/>
          <w:bCs/>
        </w:rPr>
      </w:pPr>
      <w:r w:rsidRPr="72BA8AF8">
        <w:rPr>
          <w:rFonts w:ascii="Calibri" w:hAnsi="Calibri" w:eastAsia="Calibri"/>
          <w:b/>
          <w:bCs/>
          <w:color w:val="000000" w:themeColor="text1"/>
          <w:lang w:eastAsia="ar-SA"/>
        </w:rPr>
        <w:t xml:space="preserve">Option 2:  </w:t>
      </w:r>
      <w:r w:rsidRPr="72BA8AF8" w:rsidR="00A310FA">
        <w:rPr>
          <w:rFonts w:ascii="Calibri" w:hAnsi="Calibri" w:eastAsia="Calibri"/>
          <w:b/>
          <w:bCs/>
          <w:color w:val="000000" w:themeColor="text1"/>
          <w:lang w:eastAsia="ar-SA"/>
        </w:rPr>
        <w:t>SETU</w:t>
      </w:r>
      <w:r w:rsidRPr="72BA8AF8">
        <w:rPr>
          <w:rFonts w:ascii="Calibri" w:hAnsi="Calibri" w:eastAsia="Calibri"/>
          <w:b/>
          <w:bCs/>
          <w:color w:val="000000" w:themeColor="text1"/>
          <w:lang w:eastAsia="ar-SA"/>
        </w:rPr>
        <w:t xml:space="preserve"> </w:t>
      </w:r>
      <w:r w:rsidRPr="72BA8AF8">
        <w:rPr>
          <w:rFonts w:ascii="Calibri" w:hAnsi="Calibri" w:cs="Calibri"/>
          <w:b/>
          <w:bCs/>
        </w:rPr>
        <w:t>Co</w:t>
      </w:r>
      <w:r w:rsidRPr="72BA8AF8" w:rsidR="00897298">
        <w:rPr>
          <w:rFonts w:ascii="Calibri" w:hAnsi="Calibri" w:cs="Calibri"/>
          <w:b/>
          <w:bCs/>
        </w:rPr>
        <w:t>-</w:t>
      </w:r>
      <w:r w:rsidRPr="72BA8AF8">
        <w:rPr>
          <w:rFonts w:ascii="Calibri" w:hAnsi="Calibri" w:cs="Calibri"/>
          <w:b/>
          <w:bCs/>
        </w:rPr>
        <w:t xml:space="preserve">Fund Research Masters </w:t>
      </w:r>
    </w:p>
    <w:p w:rsidRPr="00897298" w:rsidR="00897298" w:rsidP="00897298" w:rsidRDefault="00897298" w14:paraId="6EC61084" w14:textId="77777777"/>
    <w:p w:rsidRPr="00E06794" w:rsidR="00E06794" w:rsidP="0036615B" w:rsidRDefault="0041299D" w14:paraId="47E9AF63" w14:textId="4E25EA23">
      <w:pPr>
        <w:numPr>
          <w:ilvl w:val="1"/>
          <w:numId w:val="13"/>
        </w:numPr>
        <w:jc w:val="both"/>
        <w:rPr>
          <w:rFonts w:ascii="Calibri" w:hAnsi="Calibri" w:cs="Calibri"/>
          <w:sz w:val="24"/>
          <w:szCs w:val="22"/>
        </w:rPr>
      </w:pPr>
      <w:r>
        <w:rPr>
          <w:rFonts w:ascii="Calibri" w:hAnsi="Calibri" w:cs="Calibri"/>
          <w:szCs w:val="22"/>
        </w:rPr>
        <w:t xml:space="preserve">The aim of the </w:t>
      </w:r>
      <w:r w:rsidR="00A310FA">
        <w:rPr>
          <w:rFonts w:ascii="Calibri" w:hAnsi="Calibri" w:cs="Calibri"/>
          <w:szCs w:val="22"/>
        </w:rPr>
        <w:t>SETU</w:t>
      </w:r>
      <w:r w:rsidRPr="0036615B" w:rsidR="0036615B">
        <w:rPr>
          <w:rFonts w:ascii="Calibri" w:hAnsi="Calibri" w:cs="Calibri"/>
          <w:szCs w:val="22"/>
        </w:rPr>
        <w:t xml:space="preserve"> PhD and Research Masters CoFund Scholarship Programme </w:t>
      </w:r>
      <w:r w:rsidR="00E06794">
        <w:rPr>
          <w:rFonts w:ascii="Calibri" w:hAnsi="Calibri" w:cs="Calibri"/>
          <w:szCs w:val="22"/>
        </w:rPr>
        <w:t xml:space="preserve">is to link </w:t>
      </w:r>
      <w:r w:rsidR="000B5880">
        <w:rPr>
          <w:rFonts w:ascii="Calibri" w:hAnsi="Calibri" w:cs="Calibri"/>
          <w:szCs w:val="22"/>
        </w:rPr>
        <w:t xml:space="preserve">with an Enterprise Partner to award co-funded postgraduate scholarships </w:t>
      </w:r>
      <w:r w:rsidR="00EE2CA3">
        <w:rPr>
          <w:rFonts w:ascii="Calibri" w:hAnsi="Calibri" w:cs="Calibri"/>
          <w:szCs w:val="22"/>
        </w:rPr>
        <w:t>to highly promising researchers.</w:t>
      </w:r>
      <w:r w:rsidR="000B5880">
        <w:rPr>
          <w:rFonts w:ascii="Calibri" w:hAnsi="Calibri" w:cs="Calibri"/>
          <w:szCs w:val="22"/>
        </w:rPr>
        <w:t xml:space="preserve">  </w:t>
      </w:r>
    </w:p>
    <w:p w:rsidRPr="00E06794" w:rsidR="00E06794" w:rsidP="00EE2CA3" w:rsidRDefault="00E06794" w14:paraId="6AFA42A7" w14:textId="77777777">
      <w:pPr>
        <w:ind w:left="360" w:hanging="360"/>
        <w:jc w:val="both"/>
        <w:rPr>
          <w:rFonts w:ascii="Calibri" w:hAnsi="Calibri" w:cs="Calibri"/>
          <w:sz w:val="24"/>
          <w:szCs w:val="22"/>
        </w:rPr>
      </w:pPr>
    </w:p>
    <w:p w:rsidR="00514BAE" w:rsidP="5651758B" w:rsidRDefault="00514BAE" w14:paraId="1DDBEAC5" w14:textId="60A2028E">
      <w:pPr>
        <w:numPr>
          <w:ilvl w:val="1"/>
          <w:numId w:val="13"/>
        </w:numPr>
        <w:jc w:val="both"/>
        <w:rPr>
          <w:rFonts w:ascii="Calibri" w:hAnsi="Calibri" w:cs="Calibri"/>
          <w:highlight w:val="yellow"/>
        </w:rPr>
      </w:pPr>
      <w:r w:rsidRPr="72106149">
        <w:rPr>
          <w:rFonts w:ascii="Calibri" w:hAnsi="Calibri" w:cs="Calibri"/>
          <w:highlight w:val="yellow"/>
        </w:rPr>
        <w:t>T</w:t>
      </w:r>
      <w:r w:rsidRPr="72106149" w:rsidR="00D10B95">
        <w:rPr>
          <w:rFonts w:ascii="Calibri" w:hAnsi="Calibri" w:cs="Calibri"/>
          <w:highlight w:val="yellow"/>
        </w:rPr>
        <w:t xml:space="preserve">he Enterprise Partner </w:t>
      </w:r>
      <w:r w:rsidRPr="72106149">
        <w:rPr>
          <w:rFonts w:ascii="Calibri" w:hAnsi="Calibri" w:cs="Calibri"/>
          <w:highlight w:val="yellow"/>
        </w:rPr>
        <w:t>contribution will consist of one half of the total value of the scholarship</w:t>
      </w:r>
      <w:r w:rsidRPr="72106149" w:rsidR="009648C6">
        <w:rPr>
          <w:rFonts w:ascii="Calibri" w:hAnsi="Calibri" w:cs="Calibri"/>
          <w:highlight w:val="yellow"/>
        </w:rPr>
        <w:t xml:space="preserve"> up </w:t>
      </w:r>
      <w:r w:rsidRPr="72106149" w:rsidR="00E06794">
        <w:rPr>
          <w:rFonts w:ascii="Calibri" w:hAnsi="Calibri" w:cs="Calibri"/>
          <w:highlight w:val="yellow"/>
        </w:rPr>
        <w:t xml:space="preserve">to a minimum contribution of </w:t>
      </w:r>
      <w:r w:rsidRPr="72106149" w:rsidR="009648C6">
        <w:rPr>
          <w:rFonts w:ascii="Calibri" w:hAnsi="Calibri" w:cs="Calibri"/>
          <w:b/>
          <w:bCs/>
          <w:highlight w:val="yellow"/>
        </w:rPr>
        <w:t>€</w:t>
      </w:r>
      <w:r w:rsidRPr="72106149" w:rsidR="39353036">
        <w:rPr>
          <w:rFonts w:ascii="Calibri" w:hAnsi="Calibri" w:cs="Calibri"/>
          <w:b/>
          <w:bCs/>
          <w:highlight w:val="yellow"/>
        </w:rPr>
        <w:t>1</w:t>
      </w:r>
      <w:r w:rsidR="00A127A9">
        <w:rPr>
          <w:rFonts w:ascii="Calibri" w:hAnsi="Calibri" w:cs="Calibri"/>
          <w:b/>
          <w:bCs/>
          <w:highlight w:val="yellow"/>
        </w:rPr>
        <w:t>3</w:t>
      </w:r>
      <w:r w:rsidRPr="72106149" w:rsidR="39353036">
        <w:rPr>
          <w:rFonts w:ascii="Calibri" w:hAnsi="Calibri" w:cs="Calibri"/>
          <w:b/>
          <w:bCs/>
          <w:highlight w:val="yellow"/>
        </w:rPr>
        <w:t>,</w:t>
      </w:r>
      <w:r w:rsidR="00A127A9">
        <w:rPr>
          <w:rFonts w:ascii="Calibri" w:hAnsi="Calibri" w:cs="Calibri"/>
          <w:b/>
          <w:bCs/>
          <w:highlight w:val="yellow"/>
        </w:rPr>
        <w:t>625</w:t>
      </w:r>
      <w:r w:rsidRPr="72106149" w:rsidR="00E06794">
        <w:rPr>
          <w:rFonts w:ascii="Calibri" w:hAnsi="Calibri" w:cs="Calibri"/>
          <w:highlight w:val="yellow"/>
        </w:rPr>
        <w:t xml:space="preserve"> per annum. This forms part of the scholarship and is not in addition to the scholarship.</w:t>
      </w:r>
      <w:r w:rsidRPr="72106149">
        <w:rPr>
          <w:rFonts w:ascii="Calibri" w:hAnsi="Calibri" w:cs="Calibri"/>
        </w:rPr>
        <w:t xml:space="preserve"> </w:t>
      </w:r>
    </w:p>
    <w:p w:rsidRPr="00557B81" w:rsidR="00E06794" w:rsidP="00EE2CA3" w:rsidRDefault="00E06794" w14:paraId="18CA42D6" w14:textId="77777777">
      <w:pPr>
        <w:ind w:left="360" w:hanging="360"/>
        <w:jc w:val="both"/>
        <w:rPr>
          <w:rFonts w:ascii="Calibri" w:hAnsi="Calibri" w:cs="Calibri"/>
          <w:szCs w:val="22"/>
        </w:rPr>
      </w:pPr>
    </w:p>
    <w:p w:rsidRPr="002D14D9" w:rsidR="00E06794" w:rsidP="5651758B" w:rsidRDefault="00A310FA" w14:paraId="2272D938" w14:textId="7722E4A2">
      <w:pPr>
        <w:numPr>
          <w:ilvl w:val="1"/>
          <w:numId w:val="13"/>
        </w:numPr>
        <w:jc w:val="both"/>
        <w:rPr>
          <w:rFonts w:ascii="Calibri" w:hAnsi="Calibri" w:cs="Calibri"/>
          <w:highlight w:val="yellow"/>
        </w:rPr>
      </w:pPr>
      <w:r w:rsidRPr="5651758B">
        <w:rPr>
          <w:rFonts w:ascii="Calibri" w:hAnsi="Calibri" w:cs="Calibri"/>
          <w:color w:val="000000" w:themeColor="text1"/>
          <w:highlight w:val="yellow"/>
        </w:rPr>
        <w:t>SETU</w:t>
      </w:r>
      <w:r w:rsidRPr="5651758B" w:rsidR="00E06794">
        <w:rPr>
          <w:rFonts w:ascii="Calibri" w:hAnsi="Calibri" w:cs="Calibri"/>
          <w:color w:val="000000" w:themeColor="text1"/>
          <w:highlight w:val="yellow"/>
        </w:rPr>
        <w:t xml:space="preserve"> will issue the first invoice to the Enterprise Partner for payment of this contribution </w:t>
      </w:r>
      <w:r w:rsidRPr="5651758B" w:rsidR="006C6159">
        <w:rPr>
          <w:rFonts w:ascii="Calibri" w:hAnsi="Calibri" w:cs="Calibri"/>
          <w:color w:val="000000" w:themeColor="text1"/>
          <w:highlight w:val="yellow"/>
        </w:rPr>
        <w:t>once the selected student had registered onto</w:t>
      </w:r>
      <w:r w:rsidRPr="5651758B" w:rsidR="00E06794">
        <w:rPr>
          <w:rFonts w:ascii="Calibri" w:hAnsi="Calibri" w:cs="Calibri"/>
          <w:color w:val="000000" w:themeColor="text1"/>
          <w:highlight w:val="yellow"/>
        </w:rPr>
        <w:t xml:space="preserve"> the scholarship and subsequent invoices will be issue</w:t>
      </w:r>
      <w:r w:rsidRPr="5651758B" w:rsidR="006C6159">
        <w:rPr>
          <w:rFonts w:ascii="Calibri" w:hAnsi="Calibri" w:cs="Calibri"/>
          <w:color w:val="000000" w:themeColor="text1"/>
          <w:highlight w:val="yellow"/>
        </w:rPr>
        <w:t>d</w:t>
      </w:r>
      <w:r w:rsidRPr="5651758B" w:rsidR="00E06794">
        <w:rPr>
          <w:rFonts w:ascii="Calibri" w:hAnsi="Calibri" w:cs="Calibri"/>
          <w:color w:val="000000" w:themeColor="text1"/>
          <w:highlight w:val="yellow"/>
        </w:rPr>
        <w:t xml:space="preserve"> annually over t</w:t>
      </w:r>
      <w:r w:rsidRPr="5651758B" w:rsidR="00156B05">
        <w:rPr>
          <w:rFonts w:ascii="Calibri" w:hAnsi="Calibri" w:cs="Calibri"/>
          <w:color w:val="000000" w:themeColor="text1"/>
          <w:highlight w:val="yellow"/>
        </w:rPr>
        <w:t>he lifetime of the scholarship. The</w:t>
      </w:r>
      <w:r w:rsidRPr="5651758B" w:rsidR="00E06794">
        <w:rPr>
          <w:rFonts w:ascii="Calibri" w:hAnsi="Calibri" w:cs="Calibri"/>
          <w:color w:val="000000" w:themeColor="text1"/>
          <w:highlight w:val="yellow"/>
        </w:rPr>
        <w:t xml:space="preserve"> Enterprise Partner’s contribution will be paid to </w:t>
      </w:r>
      <w:r w:rsidRPr="5651758B">
        <w:rPr>
          <w:rFonts w:ascii="Calibri" w:hAnsi="Calibri" w:cs="Calibri"/>
          <w:color w:val="000000" w:themeColor="text1"/>
          <w:highlight w:val="yellow"/>
        </w:rPr>
        <w:t>SETU</w:t>
      </w:r>
      <w:r w:rsidRPr="5651758B" w:rsidR="00E06794">
        <w:rPr>
          <w:rFonts w:ascii="Calibri" w:hAnsi="Calibri" w:cs="Calibri"/>
          <w:color w:val="000000" w:themeColor="text1"/>
          <w:highlight w:val="yellow"/>
        </w:rPr>
        <w:t xml:space="preserve"> by electronic funds transfer within thirty days of receipt of invoice.</w:t>
      </w:r>
    </w:p>
    <w:p w:rsidR="002D14D9" w:rsidP="00EE2CA3" w:rsidRDefault="002D14D9" w14:paraId="2B040C24" w14:textId="77777777">
      <w:pPr>
        <w:pStyle w:val="ListParagraph"/>
        <w:ind w:left="360" w:hanging="360"/>
        <w:rPr>
          <w:rFonts w:ascii="Calibri" w:hAnsi="Calibri" w:cs="Calibri"/>
          <w:szCs w:val="22"/>
        </w:rPr>
      </w:pPr>
    </w:p>
    <w:p w:rsidRPr="00557B81" w:rsidR="002D14D9" w:rsidP="5651758B" w:rsidRDefault="002D14D9" w14:paraId="55528FE7" w14:textId="77777777">
      <w:pPr>
        <w:numPr>
          <w:ilvl w:val="1"/>
          <w:numId w:val="13"/>
        </w:numPr>
        <w:jc w:val="both"/>
        <w:rPr>
          <w:rFonts w:ascii="Calibri" w:hAnsi="Calibri" w:cs="Calibri"/>
        </w:rPr>
      </w:pPr>
      <w:r w:rsidRPr="5651758B">
        <w:rPr>
          <w:rFonts w:ascii="Calibri" w:hAnsi="Calibri" w:cs="Calibri"/>
        </w:rPr>
        <w:t xml:space="preserve">The Enterprise Partner must provide a </w:t>
      </w:r>
      <w:r w:rsidRPr="5651758B">
        <w:rPr>
          <w:rFonts w:ascii="Calibri" w:hAnsi="Calibri" w:cs="Calibri"/>
          <w:highlight w:val="yellow"/>
        </w:rPr>
        <w:t>Letter of Support w</w:t>
      </w:r>
      <w:r w:rsidRPr="5651758B">
        <w:rPr>
          <w:rFonts w:ascii="Calibri" w:hAnsi="Calibri" w:cs="Calibri"/>
        </w:rPr>
        <w:t xml:space="preserve">ith the application form, confirming </w:t>
      </w:r>
      <w:r w:rsidRPr="5651758B" w:rsidR="00EE2CA3">
        <w:rPr>
          <w:rFonts w:ascii="Calibri" w:hAnsi="Calibri" w:cs="Calibri"/>
        </w:rPr>
        <w:t>their Enterprise’s</w:t>
      </w:r>
      <w:r w:rsidRPr="5651758B">
        <w:rPr>
          <w:rFonts w:ascii="Calibri" w:hAnsi="Calibri" w:cs="Calibri"/>
        </w:rPr>
        <w:t xml:space="preserve"> mentorship and financial support for the duration of the scholarship.</w:t>
      </w:r>
    </w:p>
    <w:p w:rsidRPr="00557B81" w:rsidR="00557B81" w:rsidP="00EE2CA3" w:rsidRDefault="00557B81" w14:paraId="5B676E0D" w14:textId="77777777">
      <w:pPr>
        <w:pStyle w:val="ListParagraph"/>
        <w:ind w:left="360" w:hanging="360"/>
        <w:rPr>
          <w:rFonts w:ascii="Calibri" w:hAnsi="Calibri" w:cs="Calibri"/>
          <w:szCs w:val="22"/>
        </w:rPr>
      </w:pPr>
    </w:p>
    <w:p w:rsidR="007D0943" w:rsidP="00ED2160" w:rsidRDefault="00557B81" w14:paraId="12E4CF6B" w14:textId="0A414ABF">
      <w:pPr>
        <w:numPr>
          <w:ilvl w:val="1"/>
          <w:numId w:val="13"/>
        </w:numPr>
        <w:jc w:val="both"/>
        <w:rPr>
          <w:rFonts w:ascii="Calibri" w:hAnsi="Calibri" w:cs="Calibri"/>
          <w:szCs w:val="22"/>
        </w:rPr>
      </w:pPr>
      <w:r w:rsidRPr="00BA06F4">
        <w:rPr>
          <w:rFonts w:ascii="Calibri" w:hAnsi="Calibri" w:cs="Calibri"/>
          <w:szCs w:val="22"/>
        </w:rPr>
        <w:t>Eligible Enterprise Partners may be based anywhere in the world and include:</w:t>
      </w:r>
      <w:r w:rsidRPr="00BA06F4" w:rsidR="00EE2CA3">
        <w:rPr>
          <w:rFonts w:ascii="Calibri" w:hAnsi="Calibri" w:cs="Calibri"/>
          <w:szCs w:val="22"/>
        </w:rPr>
        <w:t xml:space="preserve"> </w:t>
      </w:r>
      <w:r w:rsidRPr="00BA06F4" w:rsidR="00991776">
        <w:rPr>
          <w:rFonts w:ascii="Calibri" w:hAnsi="Calibri" w:cs="Calibri"/>
          <w:szCs w:val="22"/>
        </w:rPr>
        <w:t>an</w:t>
      </w:r>
      <w:r w:rsidRPr="00BA06F4">
        <w:rPr>
          <w:rFonts w:ascii="Calibri" w:hAnsi="Calibri" w:cs="Calibri"/>
          <w:szCs w:val="22"/>
        </w:rPr>
        <w:t xml:space="preserve"> </w:t>
      </w:r>
      <w:r w:rsidRPr="00BA06F4" w:rsidR="00991776">
        <w:rPr>
          <w:rFonts w:ascii="Calibri" w:hAnsi="Calibri" w:cs="Calibri"/>
          <w:szCs w:val="22"/>
        </w:rPr>
        <w:t xml:space="preserve">established </w:t>
      </w:r>
      <w:r w:rsidRPr="00BA06F4">
        <w:rPr>
          <w:rFonts w:ascii="Calibri" w:hAnsi="Calibri" w:cs="Calibri"/>
          <w:szCs w:val="22"/>
        </w:rPr>
        <w:t>business/company (including SMEs and MNCs)</w:t>
      </w:r>
      <w:r w:rsidRPr="00BA06F4" w:rsidR="00EE2CA3">
        <w:rPr>
          <w:rFonts w:ascii="Calibri" w:hAnsi="Calibri" w:cs="Calibri"/>
          <w:szCs w:val="22"/>
        </w:rPr>
        <w:t xml:space="preserve">, </w:t>
      </w:r>
      <w:r w:rsidRPr="00BA06F4">
        <w:rPr>
          <w:rFonts w:ascii="Calibri" w:hAnsi="Calibri" w:cs="Calibri"/>
          <w:szCs w:val="22"/>
        </w:rPr>
        <w:t>a registered charity, a social, cultural or not-for-pr</w:t>
      </w:r>
      <w:r w:rsidRPr="00BA06F4" w:rsidR="00D84E14">
        <w:rPr>
          <w:rFonts w:ascii="Calibri" w:hAnsi="Calibri" w:cs="Calibri"/>
          <w:szCs w:val="22"/>
        </w:rPr>
        <w:t>ofit or non-governmental organis</w:t>
      </w:r>
      <w:r w:rsidRPr="00BA06F4">
        <w:rPr>
          <w:rFonts w:ascii="Calibri" w:hAnsi="Calibri" w:cs="Calibri"/>
          <w:szCs w:val="22"/>
        </w:rPr>
        <w:t>ation,</w:t>
      </w:r>
      <w:r w:rsidRPr="00BA06F4" w:rsidR="00D84E14">
        <w:rPr>
          <w:rFonts w:ascii="Calibri" w:hAnsi="Calibri" w:cs="Calibri"/>
          <w:szCs w:val="22"/>
        </w:rPr>
        <w:t xml:space="preserve"> a semi-state commercial organis</w:t>
      </w:r>
      <w:r w:rsidRPr="00BA06F4">
        <w:rPr>
          <w:rFonts w:ascii="Calibri" w:hAnsi="Calibri" w:cs="Calibri"/>
          <w:szCs w:val="22"/>
        </w:rPr>
        <w:t xml:space="preserve">ation, a Government Department, statutory agency or </w:t>
      </w:r>
      <w:r w:rsidRPr="00BA06F4" w:rsidR="00BA06F4">
        <w:rPr>
          <w:rFonts w:ascii="Calibri" w:hAnsi="Calibri" w:cs="Calibri"/>
          <w:szCs w:val="22"/>
        </w:rPr>
        <w:t>a Research Performing Organisation (RPO</w:t>
      </w:r>
      <w:r w:rsidR="00BA06F4">
        <w:rPr>
          <w:rFonts w:ascii="Calibri" w:hAnsi="Calibri" w:cs="Calibri"/>
          <w:szCs w:val="22"/>
        </w:rPr>
        <w:t xml:space="preserve">) </w:t>
      </w:r>
      <w:r w:rsidRPr="00BA06F4" w:rsidR="00BA06F4">
        <w:rPr>
          <w:rFonts w:ascii="Calibri" w:hAnsi="Calibri" w:cs="Calibri"/>
          <w:szCs w:val="22"/>
        </w:rPr>
        <w:t xml:space="preserve">that will CoFund the </w:t>
      </w:r>
      <w:r w:rsidRPr="00ED2160" w:rsidR="00ED2160">
        <w:rPr>
          <w:rFonts w:ascii="Calibri" w:hAnsi="Calibri" w:cs="Calibri"/>
          <w:szCs w:val="22"/>
        </w:rPr>
        <w:t>researcher</w:t>
      </w:r>
      <w:r w:rsidRPr="00BA06F4" w:rsidR="00BA06F4">
        <w:rPr>
          <w:rFonts w:ascii="Calibri" w:hAnsi="Calibri" w:cs="Calibri"/>
          <w:szCs w:val="22"/>
        </w:rPr>
        <w:t xml:space="preserve"> for the duration of the award.</w:t>
      </w:r>
      <w:r w:rsidR="00BA06F4">
        <w:rPr>
          <w:rFonts w:ascii="Calibri" w:hAnsi="Calibri" w:cs="Calibri"/>
          <w:szCs w:val="22"/>
        </w:rPr>
        <w:t xml:space="preserve"> </w:t>
      </w:r>
    </w:p>
    <w:p w:rsidRPr="00BA06F4" w:rsidR="00BA06F4" w:rsidP="00BA06F4" w:rsidRDefault="00BA06F4" w14:paraId="74B63C4B" w14:textId="56654BAC">
      <w:pPr>
        <w:jc w:val="both"/>
        <w:rPr>
          <w:rFonts w:ascii="Calibri" w:hAnsi="Calibri" w:cs="Calibri"/>
          <w:szCs w:val="22"/>
        </w:rPr>
      </w:pPr>
    </w:p>
    <w:p w:rsidR="007D0943" w:rsidP="5651758B" w:rsidRDefault="00C03555" w14:paraId="4D15A927" w14:textId="1F383C68">
      <w:pPr>
        <w:numPr>
          <w:ilvl w:val="1"/>
          <w:numId w:val="13"/>
        </w:numPr>
        <w:jc w:val="both"/>
        <w:rPr>
          <w:rFonts w:ascii="Calibri" w:hAnsi="Calibri" w:cs="Calibri"/>
        </w:rPr>
      </w:pPr>
      <w:r w:rsidRPr="5651758B">
        <w:rPr>
          <w:rFonts w:ascii="Calibri" w:hAnsi="Calibri" w:cs="Calibri"/>
        </w:rPr>
        <w:t xml:space="preserve">SETU </w:t>
      </w:r>
      <w:r w:rsidRPr="5651758B" w:rsidR="00557B81">
        <w:rPr>
          <w:rFonts w:ascii="Calibri" w:hAnsi="Calibri" w:cs="Calibri"/>
        </w:rPr>
        <w:t xml:space="preserve">recognises that a Scholar may benefit from spending part of the duration of the Scholarship away from </w:t>
      </w:r>
      <w:r w:rsidRPr="5651758B">
        <w:rPr>
          <w:rFonts w:ascii="Calibri" w:hAnsi="Calibri" w:cs="Calibri"/>
        </w:rPr>
        <w:t>SETU</w:t>
      </w:r>
      <w:r w:rsidRPr="5651758B" w:rsidR="00557B81">
        <w:rPr>
          <w:rFonts w:ascii="Calibri" w:hAnsi="Calibri" w:cs="Calibri"/>
        </w:rPr>
        <w:t>. Such periods may involve:</w:t>
      </w:r>
      <w:r w:rsidRPr="5651758B" w:rsidR="00EE2CA3">
        <w:rPr>
          <w:rFonts w:ascii="Calibri" w:hAnsi="Calibri" w:cs="Calibri"/>
        </w:rPr>
        <w:t xml:space="preserve"> </w:t>
      </w:r>
      <w:r w:rsidRPr="5651758B" w:rsidR="009648C6">
        <w:rPr>
          <w:rFonts w:ascii="Calibri" w:hAnsi="Calibri" w:cs="Calibri"/>
          <w:highlight w:val="yellow"/>
        </w:rPr>
        <w:t xml:space="preserve">attending </w:t>
      </w:r>
      <w:r w:rsidRPr="5651758B" w:rsidR="00557B81">
        <w:rPr>
          <w:rFonts w:ascii="Calibri" w:hAnsi="Calibri" w:cs="Calibri"/>
          <w:highlight w:val="yellow"/>
        </w:rPr>
        <w:t>cours</w:t>
      </w:r>
      <w:r w:rsidRPr="5651758B" w:rsidR="009648C6">
        <w:rPr>
          <w:rFonts w:ascii="Calibri" w:hAnsi="Calibri" w:cs="Calibri"/>
          <w:highlight w:val="yellow"/>
        </w:rPr>
        <w:t>es</w:t>
      </w:r>
      <w:r w:rsidRPr="5651758B" w:rsidR="009648C6">
        <w:rPr>
          <w:rFonts w:ascii="Calibri" w:hAnsi="Calibri" w:cs="Calibri"/>
        </w:rPr>
        <w:t xml:space="preserve"> which are relevant to the Scholar’s training. </w:t>
      </w:r>
      <w:r w:rsidRPr="5651758B">
        <w:rPr>
          <w:rFonts w:ascii="Calibri" w:hAnsi="Calibri" w:cs="Calibri"/>
        </w:rPr>
        <w:t>SETU</w:t>
      </w:r>
      <w:r w:rsidRPr="5651758B" w:rsidR="00557B81">
        <w:rPr>
          <w:rFonts w:ascii="Calibri" w:hAnsi="Calibri" w:cs="Calibri"/>
        </w:rPr>
        <w:t xml:space="preserve"> will not normally sanction such co</w:t>
      </w:r>
      <w:r w:rsidRPr="5651758B" w:rsidR="009648C6">
        <w:rPr>
          <w:rFonts w:ascii="Calibri" w:hAnsi="Calibri" w:cs="Calibri"/>
        </w:rPr>
        <w:t xml:space="preserve">urses longer than one academic term in duration </w:t>
      </w:r>
      <w:r w:rsidRPr="5651758B" w:rsidR="0001121E">
        <w:rPr>
          <w:rFonts w:ascii="Calibri" w:hAnsi="Calibri" w:cs="Calibri"/>
        </w:rPr>
        <w:t xml:space="preserve">and </w:t>
      </w:r>
      <w:r w:rsidRPr="5651758B" w:rsidR="0001121E">
        <w:rPr>
          <w:rFonts w:ascii="Calibri" w:hAnsi="Calibri" w:cs="Calibri"/>
        </w:rPr>
        <w:lastRenderedPageBreak/>
        <w:t>will</w:t>
      </w:r>
      <w:r w:rsidRPr="5651758B" w:rsidR="009648C6">
        <w:rPr>
          <w:rFonts w:ascii="Calibri" w:hAnsi="Calibri" w:cs="Calibri"/>
        </w:rPr>
        <w:t xml:space="preserve"> </w:t>
      </w:r>
      <w:r w:rsidRPr="5651758B" w:rsidR="009648C6">
        <w:rPr>
          <w:rFonts w:ascii="Calibri" w:hAnsi="Calibri" w:cs="Calibri"/>
          <w:highlight w:val="yellow"/>
        </w:rPr>
        <w:t xml:space="preserve">not be liable for paying </w:t>
      </w:r>
      <w:r w:rsidRPr="5651758B" w:rsidR="00557B81">
        <w:rPr>
          <w:rFonts w:ascii="Calibri" w:hAnsi="Calibri" w:cs="Calibri"/>
          <w:highlight w:val="yellow"/>
        </w:rPr>
        <w:t>any additional fees or expenses associated with such courses;</w:t>
      </w:r>
      <w:r w:rsidRPr="5651758B" w:rsidR="00EE2CA3">
        <w:rPr>
          <w:rFonts w:ascii="Calibri" w:hAnsi="Calibri" w:cs="Calibri"/>
        </w:rPr>
        <w:t xml:space="preserve"> </w:t>
      </w:r>
      <w:r w:rsidRPr="5651758B" w:rsidR="00557B81">
        <w:rPr>
          <w:rFonts w:ascii="Calibri" w:hAnsi="Calibri" w:cs="Calibri"/>
        </w:rPr>
        <w:t xml:space="preserve">spending a part of the academic year engaged in research in Ireland or abroad in an organisation other than </w:t>
      </w:r>
      <w:r w:rsidRPr="5651758B">
        <w:rPr>
          <w:rFonts w:ascii="Calibri" w:hAnsi="Calibri" w:cs="Calibri"/>
        </w:rPr>
        <w:t>SETU</w:t>
      </w:r>
      <w:r w:rsidRPr="5651758B" w:rsidR="00EE2CA3">
        <w:rPr>
          <w:rFonts w:ascii="Calibri" w:hAnsi="Calibri" w:cs="Calibri"/>
        </w:rPr>
        <w:t xml:space="preserve">; </w:t>
      </w:r>
      <w:r w:rsidRPr="5651758B" w:rsidR="00557B81">
        <w:rPr>
          <w:rFonts w:ascii="Calibri" w:hAnsi="Calibri" w:cs="Calibri"/>
        </w:rPr>
        <w:t xml:space="preserve">spending </w:t>
      </w:r>
      <w:r w:rsidRPr="5651758B" w:rsidR="00781BF0">
        <w:rPr>
          <w:rFonts w:ascii="Calibri" w:hAnsi="Calibri" w:cs="Calibri"/>
        </w:rPr>
        <w:t>an</w:t>
      </w:r>
      <w:r w:rsidRPr="5651758B" w:rsidR="009648C6">
        <w:rPr>
          <w:rFonts w:ascii="Calibri" w:hAnsi="Calibri" w:cs="Calibri"/>
        </w:rPr>
        <w:t xml:space="preserve"> agreed time on an Enterprise Partner</w:t>
      </w:r>
      <w:r w:rsidRPr="5651758B" w:rsidR="00557B81">
        <w:rPr>
          <w:rFonts w:ascii="Calibri" w:hAnsi="Calibri" w:cs="Calibri"/>
        </w:rPr>
        <w:t xml:space="preserve"> placement component of the Scholarship.</w:t>
      </w:r>
      <w:r w:rsidRPr="5651758B" w:rsidR="00B33E0F">
        <w:rPr>
          <w:rFonts w:ascii="Calibri" w:hAnsi="Calibri" w:cs="Calibri"/>
        </w:rPr>
        <w:t xml:space="preserve"> (</w:t>
      </w:r>
      <w:r w:rsidRPr="5651758B" w:rsidR="00B33E0F">
        <w:rPr>
          <w:rFonts w:ascii="Calibri" w:hAnsi="Calibri" w:cs="Calibri"/>
          <w:b/>
          <w:bCs/>
        </w:rPr>
        <w:t xml:space="preserve">Details of which should be provided in the Enterprise </w:t>
      </w:r>
      <w:r w:rsidRPr="5651758B" w:rsidR="00897298">
        <w:rPr>
          <w:rFonts w:ascii="Calibri" w:hAnsi="Calibri" w:cs="Calibri"/>
          <w:b/>
          <w:bCs/>
        </w:rPr>
        <w:t>Partners’</w:t>
      </w:r>
      <w:r w:rsidRPr="5651758B" w:rsidR="00B33E0F">
        <w:rPr>
          <w:rFonts w:ascii="Calibri" w:hAnsi="Calibri" w:cs="Calibri"/>
          <w:b/>
          <w:bCs/>
        </w:rPr>
        <w:t xml:space="preserve"> letter of support)</w:t>
      </w:r>
      <w:r w:rsidRPr="5651758B" w:rsidR="007D0943">
        <w:rPr>
          <w:rFonts w:ascii="Calibri" w:hAnsi="Calibri" w:cs="Calibri"/>
          <w:b/>
          <w:bCs/>
        </w:rPr>
        <w:t>.</w:t>
      </w:r>
    </w:p>
    <w:p w:rsidR="007D0943" w:rsidP="007D0943" w:rsidRDefault="007D0943" w14:paraId="41B13BF0" w14:textId="77777777">
      <w:pPr>
        <w:pStyle w:val="ListParagraph"/>
        <w:rPr>
          <w:rFonts w:ascii="Calibri" w:hAnsi="Calibri" w:cs="Calibri"/>
          <w:szCs w:val="22"/>
        </w:rPr>
      </w:pPr>
    </w:p>
    <w:p w:rsidR="007D0943" w:rsidP="5651758B" w:rsidRDefault="00EE2CA3" w14:paraId="5D2A18A1" w14:textId="46D1F00E">
      <w:pPr>
        <w:numPr>
          <w:ilvl w:val="1"/>
          <w:numId w:val="13"/>
        </w:numPr>
        <w:jc w:val="both"/>
        <w:rPr>
          <w:rFonts w:ascii="Calibri" w:hAnsi="Calibri" w:cs="Calibri"/>
          <w:highlight w:val="yellow"/>
        </w:rPr>
      </w:pPr>
      <w:r w:rsidRPr="5651758B">
        <w:rPr>
          <w:rFonts w:ascii="Calibri" w:hAnsi="Calibri" w:cs="Calibri"/>
        </w:rPr>
        <w:t>W</w:t>
      </w:r>
      <w:r w:rsidRPr="5651758B" w:rsidR="009648C6">
        <w:rPr>
          <w:rFonts w:ascii="Calibri" w:hAnsi="Calibri" w:cs="Calibri"/>
        </w:rPr>
        <w:t xml:space="preserve">here feasible and appropriate, the </w:t>
      </w:r>
      <w:r w:rsidRPr="5651758B" w:rsidR="009648C6">
        <w:rPr>
          <w:rFonts w:ascii="Calibri" w:hAnsi="Calibri" w:cs="Calibri"/>
          <w:highlight w:val="yellow"/>
        </w:rPr>
        <w:t xml:space="preserve">Enterprise Partner is encouraged </w:t>
      </w:r>
      <w:r w:rsidRPr="5651758B" w:rsidR="00B33E0F">
        <w:rPr>
          <w:rFonts w:ascii="Calibri" w:hAnsi="Calibri" w:cs="Calibri"/>
          <w:highlight w:val="yellow"/>
        </w:rPr>
        <w:t xml:space="preserve">to provide a placement period for the Scholar at its facilities. This will be agreed with </w:t>
      </w:r>
      <w:r w:rsidRPr="5651758B" w:rsidR="00C03555">
        <w:rPr>
          <w:rFonts w:ascii="Calibri" w:hAnsi="Calibri" w:cs="Calibri"/>
          <w:highlight w:val="yellow"/>
        </w:rPr>
        <w:t>SETU</w:t>
      </w:r>
      <w:r w:rsidRPr="5651758B" w:rsidR="00991776">
        <w:rPr>
          <w:rFonts w:ascii="Calibri" w:hAnsi="Calibri" w:cs="Calibri"/>
          <w:highlight w:val="yellow"/>
        </w:rPr>
        <w:t xml:space="preserve"> </w:t>
      </w:r>
      <w:r w:rsidRPr="5651758B" w:rsidR="00B33E0F">
        <w:rPr>
          <w:rFonts w:ascii="Calibri" w:hAnsi="Calibri" w:cs="Calibri"/>
          <w:highlight w:val="yellow"/>
        </w:rPr>
        <w:t>and the Academic Supervisor before the Scholarship commences.</w:t>
      </w:r>
    </w:p>
    <w:p w:rsidR="007D0943" w:rsidP="007D0943" w:rsidRDefault="007D0943" w14:paraId="6777B2E8" w14:textId="77777777">
      <w:pPr>
        <w:pStyle w:val="ListParagraph"/>
        <w:rPr>
          <w:rFonts w:ascii="Calibri" w:hAnsi="Calibri" w:cs="Calibri"/>
          <w:szCs w:val="22"/>
        </w:rPr>
      </w:pPr>
    </w:p>
    <w:p w:rsidR="007D0943" w:rsidP="5651758B" w:rsidRDefault="00B33E0F" w14:paraId="3AE0A2A4" w14:textId="77777777">
      <w:pPr>
        <w:numPr>
          <w:ilvl w:val="1"/>
          <w:numId w:val="13"/>
        </w:numPr>
        <w:jc w:val="both"/>
        <w:rPr>
          <w:rFonts w:ascii="Calibri" w:hAnsi="Calibri" w:cs="Calibri"/>
        </w:rPr>
      </w:pPr>
      <w:r w:rsidRPr="5651758B">
        <w:rPr>
          <w:rFonts w:ascii="Calibri" w:hAnsi="Calibri" w:cs="Calibri"/>
        </w:rPr>
        <w:t xml:space="preserve">The Enterprise Partner will </w:t>
      </w:r>
      <w:r w:rsidRPr="5651758B">
        <w:rPr>
          <w:rFonts w:ascii="Calibri" w:hAnsi="Calibri" w:cs="Calibri"/>
          <w:highlight w:val="yellow"/>
        </w:rPr>
        <w:t>nominate an Enterprise Mentor to work with the Scholar and her/his Academic Supervisor, to</w:t>
      </w:r>
      <w:r w:rsidRPr="5651758B">
        <w:rPr>
          <w:rFonts w:ascii="Calibri" w:hAnsi="Calibri" w:cs="Calibri"/>
        </w:rPr>
        <w:t xml:space="preserve"> offer advice and to create a link with the Enterprise Partner’s activities. Contact should be maintained between the Enterprise Mentor and the Scholar throughout the duration of the Scholarship.</w:t>
      </w:r>
    </w:p>
    <w:p w:rsidR="007D0943" w:rsidP="007D0943" w:rsidRDefault="007D0943" w14:paraId="35D230A9" w14:textId="77777777">
      <w:pPr>
        <w:pStyle w:val="ListParagraph"/>
        <w:rPr>
          <w:rFonts w:ascii="Calibri" w:hAnsi="Calibri" w:cs="Calibri"/>
          <w:szCs w:val="22"/>
        </w:rPr>
      </w:pPr>
    </w:p>
    <w:p w:rsidRPr="007D0943" w:rsidR="00B33E0F" w:rsidP="007D0943" w:rsidRDefault="00781BF0" w14:paraId="77921789" w14:textId="0C0870EB">
      <w:pPr>
        <w:numPr>
          <w:ilvl w:val="1"/>
          <w:numId w:val="13"/>
        </w:numPr>
        <w:jc w:val="both"/>
        <w:rPr>
          <w:rFonts w:ascii="Calibri" w:hAnsi="Calibri" w:cs="Calibri"/>
          <w:szCs w:val="22"/>
        </w:rPr>
      </w:pPr>
      <w:r w:rsidRPr="007D0943">
        <w:rPr>
          <w:rFonts w:ascii="Calibri" w:hAnsi="Calibri" w:cs="Calibri"/>
          <w:szCs w:val="22"/>
        </w:rPr>
        <w:t>The Enterprise Mentor must also contribute to the development of the scholar’s traini</w:t>
      </w:r>
      <w:r w:rsidRPr="007D0943" w:rsidR="00521E5C">
        <w:rPr>
          <w:rFonts w:ascii="Calibri" w:hAnsi="Calibri" w:cs="Calibri"/>
          <w:szCs w:val="22"/>
        </w:rPr>
        <w:t>ng and career development plan.</w:t>
      </w:r>
    </w:p>
    <w:p w:rsidR="00514BAE" w:rsidP="00514BAE" w:rsidRDefault="00514BAE" w14:paraId="3A9DCA52" w14:textId="77777777">
      <w:pPr>
        <w:pStyle w:val="Heading5"/>
        <w:ind w:left="360"/>
        <w:jc w:val="both"/>
        <w:rPr>
          <w:rFonts w:ascii="Calibri" w:hAnsi="Calibri" w:cs="Calibri"/>
          <w:sz w:val="26"/>
          <w:szCs w:val="26"/>
        </w:rPr>
      </w:pPr>
    </w:p>
    <w:p w:rsidRPr="00B35171" w:rsidR="00DA3190" w:rsidP="00217A95" w:rsidRDefault="00D830C1" w14:paraId="526786D3" w14:textId="77777777">
      <w:pPr>
        <w:pStyle w:val="Heading5"/>
        <w:numPr>
          <w:ilvl w:val="0"/>
          <w:numId w:val="8"/>
        </w:numPr>
        <w:jc w:val="both"/>
        <w:rPr>
          <w:rFonts w:ascii="Calibri" w:hAnsi="Calibri" w:cs="Calibri"/>
          <w:sz w:val="26"/>
          <w:szCs w:val="26"/>
        </w:rPr>
      </w:pPr>
      <w:r w:rsidRPr="00B35171">
        <w:rPr>
          <w:rFonts w:ascii="Calibri" w:hAnsi="Calibri" w:cs="Calibri"/>
          <w:sz w:val="26"/>
          <w:szCs w:val="26"/>
        </w:rPr>
        <w:t>E</w:t>
      </w:r>
      <w:r w:rsidR="00EE2CA3">
        <w:rPr>
          <w:rFonts w:ascii="Calibri" w:hAnsi="Calibri" w:cs="Calibri"/>
          <w:sz w:val="26"/>
          <w:szCs w:val="26"/>
        </w:rPr>
        <w:t>ligibility &amp; S</w:t>
      </w:r>
      <w:r w:rsidR="00E52126">
        <w:rPr>
          <w:rFonts w:ascii="Calibri" w:hAnsi="Calibri" w:cs="Calibri"/>
          <w:sz w:val="26"/>
          <w:szCs w:val="26"/>
        </w:rPr>
        <w:t>cope</w:t>
      </w:r>
    </w:p>
    <w:p w:rsidRPr="003642B7" w:rsidR="00DA3190" w:rsidP="008D2A96" w:rsidRDefault="00DA3190" w14:paraId="68AC4117" w14:textId="77777777">
      <w:pPr>
        <w:ind w:left="426"/>
        <w:jc w:val="both"/>
        <w:rPr>
          <w:rFonts w:ascii="Calibri" w:hAnsi="Calibri" w:cs="Calibri"/>
          <w:szCs w:val="22"/>
        </w:rPr>
      </w:pPr>
    </w:p>
    <w:p w:rsidRPr="007D0943" w:rsidR="00CB25F1" w:rsidP="00DD3A9E" w:rsidRDefault="00DA3190" w14:paraId="3349F389" w14:textId="01F29D0C">
      <w:pPr>
        <w:pStyle w:val="BodyText"/>
        <w:numPr>
          <w:ilvl w:val="1"/>
          <w:numId w:val="9"/>
        </w:numPr>
        <w:tabs>
          <w:tab w:val="left" w:pos="851"/>
        </w:tabs>
        <w:jc w:val="both"/>
        <w:rPr>
          <w:rFonts w:ascii="Calibri" w:hAnsi="Calibri" w:cs="Calibri"/>
          <w:sz w:val="22"/>
          <w:szCs w:val="22"/>
        </w:rPr>
      </w:pPr>
      <w:r w:rsidRPr="000D7312">
        <w:rPr>
          <w:rFonts w:ascii="Calibri" w:hAnsi="Calibri" w:cs="Calibri"/>
          <w:sz w:val="22"/>
          <w:szCs w:val="22"/>
        </w:rPr>
        <w:t>Th</w:t>
      </w:r>
      <w:r w:rsidRPr="000D7312" w:rsidR="00B16274">
        <w:rPr>
          <w:rFonts w:ascii="Calibri" w:hAnsi="Calibri" w:cs="Calibri"/>
          <w:sz w:val="22"/>
          <w:szCs w:val="22"/>
        </w:rPr>
        <w:t xml:space="preserve">e </w:t>
      </w:r>
      <w:r w:rsidR="00C03555">
        <w:rPr>
          <w:rFonts w:ascii="Calibri" w:hAnsi="Calibri" w:cs="Calibri"/>
          <w:b/>
        </w:rPr>
        <w:t>SETU</w:t>
      </w:r>
      <w:r w:rsidRPr="00737459" w:rsidR="00897298">
        <w:rPr>
          <w:rFonts w:ascii="Calibri" w:hAnsi="Calibri" w:cs="Calibri"/>
          <w:b/>
        </w:rPr>
        <w:t xml:space="preserve"> PhD/Research Masters Co-Fund Scholarship Programme</w:t>
      </w:r>
      <w:r w:rsidR="00897298">
        <w:rPr>
          <w:rFonts w:ascii="Calibri" w:hAnsi="Calibri" w:cs="Calibri"/>
          <w:sz w:val="22"/>
          <w:szCs w:val="22"/>
        </w:rPr>
        <w:t xml:space="preserve"> </w:t>
      </w:r>
      <w:r w:rsidR="007D0943">
        <w:rPr>
          <w:rFonts w:ascii="Calibri" w:hAnsi="Calibri" w:cs="Calibri"/>
          <w:sz w:val="22"/>
          <w:szCs w:val="22"/>
        </w:rPr>
        <w:t>is</w:t>
      </w:r>
      <w:r w:rsidRPr="000D7312" w:rsidR="00B16274">
        <w:rPr>
          <w:rFonts w:ascii="Calibri" w:hAnsi="Calibri" w:cs="Calibri"/>
          <w:sz w:val="22"/>
          <w:szCs w:val="22"/>
        </w:rPr>
        <w:t xml:space="preserve"> </w:t>
      </w:r>
      <w:r w:rsidRPr="000D7312">
        <w:rPr>
          <w:rFonts w:ascii="Calibri" w:hAnsi="Calibri" w:cs="Calibri"/>
          <w:sz w:val="22"/>
          <w:szCs w:val="22"/>
        </w:rPr>
        <w:t>open to</w:t>
      </w:r>
      <w:r w:rsidRPr="000D7312" w:rsidR="00B40A67">
        <w:rPr>
          <w:rFonts w:ascii="Calibri" w:hAnsi="Calibri" w:cs="Calibri"/>
          <w:sz w:val="22"/>
          <w:szCs w:val="22"/>
        </w:rPr>
        <w:t xml:space="preserve"> applications from</w:t>
      </w:r>
      <w:r w:rsidRPr="000D7312" w:rsidR="00AB2340">
        <w:rPr>
          <w:rFonts w:ascii="Calibri" w:hAnsi="Calibri" w:cs="Calibri"/>
          <w:sz w:val="22"/>
          <w:szCs w:val="22"/>
        </w:rPr>
        <w:t xml:space="preserve"> all academic</w:t>
      </w:r>
      <w:r w:rsidR="00156E10">
        <w:rPr>
          <w:rFonts w:ascii="Calibri" w:hAnsi="Calibri" w:cs="Calibri"/>
          <w:sz w:val="22"/>
          <w:szCs w:val="22"/>
        </w:rPr>
        <w:t xml:space="preserve"> or </w:t>
      </w:r>
      <w:r w:rsidRPr="000D7312" w:rsidR="00AB2340">
        <w:rPr>
          <w:rFonts w:ascii="Calibri" w:hAnsi="Calibri" w:cs="Calibri"/>
          <w:sz w:val="22"/>
          <w:szCs w:val="22"/>
        </w:rPr>
        <w:t>research</w:t>
      </w:r>
      <w:r w:rsidRPr="000D7312" w:rsidR="00A367D4">
        <w:rPr>
          <w:rFonts w:ascii="Calibri" w:hAnsi="Calibri" w:cs="Calibri"/>
          <w:sz w:val="22"/>
          <w:szCs w:val="22"/>
        </w:rPr>
        <w:t xml:space="preserve"> </w:t>
      </w:r>
      <w:r w:rsidRPr="000D7312" w:rsidR="00AB2340">
        <w:rPr>
          <w:rFonts w:ascii="Calibri" w:hAnsi="Calibri" w:cs="Calibri"/>
          <w:sz w:val="22"/>
          <w:szCs w:val="22"/>
        </w:rPr>
        <w:t>staff</w:t>
      </w:r>
      <w:r w:rsidRPr="000D7312">
        <w:rPr>
          <w:rFonts w:ascii="Calibri" w:hAnsi="Calibri" w:cs="Calibri"/>
          <w:sz w:val="22"/>
          <w:szCs w:val="22"/>
        </w:rPr>
        <w:t xml:space="preserve"> </w:t>
      </w:r>
      <w:r w:rsidRPr="000D7312" w:rsidR="006B57E2">
        <w:rPr>
          <w:rFonts w:ascii="Calibri" w:hAnsi="Calibri" w:cs="Calibri"/>
          <w:sz w:val="22"/>
          <w:szCs w:val="22"/>
        </w:rPr>
        <w:t xml:space="preserve">from </w:t>
      </w:r>
      <w:r w:rsidRPr="000D7312" w:rsidR="0080109E">
        <w:rPr>
          <w:rFonts w:ascii="Calibri" w:hAnsi="Calibri" w:cs="Calibri"/>
          <w:sz w:val="22"/>
          <w:szCs w:val="22"/>
        </w:rPr>
        <w:t>all S</w:t>
      </w:r>
      <w:r w:rsidRPr="000D7312" w:rsidR="003F4DB9">
        <w:rPr>
          <w:rFonts w:ascii="Calibri" w:hAnsi="Calibri" w:cs="Calibri"/>
          <w:sz w:val="22"/>
          <w:szCs w:val="22"/>
        </w:rPr>
        <w:t xml:space="preserve">chools within </w:t>
      </w:r>
      <w:r w:rsidR="00C03555">
        <w:rPr>
          <w:rFonts w:ascii="Calibri" w:hAnsi="Calibri" w:cs="Calibri"/>
          <w:sz w:val="22"/>
          <w:szCs w:val="22"/>
        </w:rPr>
        <w:t>SETU</w:t>
      </w:r>
      <w:r w:rsidR="00C86469">
        <w:rPr>
          <w:rFonts w:ascii="Calibri" w:hAnsi="Calibri" w:cs="Calibri"/>
          <w:sz w:val="22"/>
          <w:szCs w:val="22"/>
        </w:rPr>
        <w:t>, however;</w:t>
      </w:r>
    </w:p>
    <w:p w:rsidRPr="00B961FF" w:rsidR="00B961FF" w:rsidP="00B961FF" w:rsidRDefault="00B961FF" w14:paraId="3710A2FD" w14:textId="77777777">
      <w:pPr>
        <w:pStyle w:val="BodyText"/>
        <w:tabs>
          <w:tab w:val="left" w:pos="851"/>
        </w:tabs>
        <w:overflowPunct/>
        <w:autoSpaceDE/>
        <w:autoSpaceDN/>
        <w:adjustRightInd/>
        <w:ind w:left="851"/>
        <w:jc w:val="both"/>
        <w:textAlignment w:val="auto"/>
        <w:rPr>
          <w:rFonts w:ascii="Calibri" w:hAnsi="Calibri" w:cs="Calibri"/>
          <w:sz w:val="10"/>
          <w:szCs w:val="22"/>
        </w:rPr>
      </w:pPr>
    </w:p>
    <w:p w:rsidRPr="00E47505" w:rsidR="00980934" w:rsidP="007E362D" w:rsidRDefault="00C86469" w14:paraId="1449A40C" w14:textId="20E5E447">
      <w:pPr>
        <w:numPr>
          <w:ilvl w:val="0"/>
          <w:numId w:val="27"/>
        </w:numPr>
        <w:ind w:left="1211"/>
        <w:jc w:val="both"/>
        <w:rPr>
          <w:rFonts w:asciiTheme="minorHAnsi" w:hAnsiTheme="minorHAnsi" w:cstheme="minorHAnsi"/>
          <w:szCs w:val="22"/>
        </w:rPr>
      </w:pPr>
      <w:r w:rsidRPr="00E47505">
        <w:rPr>
          <w:rFonts w:asciiTheme="minorHAnsi" w:hAnsiTheme="minorHAnsi" w:cstheme="minorHAnsi"/>
          <w:szCs w:val="22"/>
        </w:rPr>
        <w:t>Principal I</w:t>
      </w:r>
      <w:r w:rsidRPr="00E47505" w:rsidR="00F65EAA">
        <w:rPr>
          <w:rFonts w:asciiTheme="minorHAnsi" w:hAnsiTheme="minorHAnsi" w:cstheme="minorHAnsi"/>
          <w:szCs w:val="22"/>
        </w:rPr>
        <w:t>nvestigators</w:t>
      </w:r>
      <w:r w:rsidRPr="00E47505">
        <w:rPr>
          <w:rFonts w:asciiTheme="minorHAnsi" w:hAnsiTheme="minorHAnsi" w:cstheme="minorHAnsi"/>
          <w:szCs w:val="22"/>
        </w:rPr>
        <w:t xml:space="preserve"> applying under </w:t>
      </w:r>
      <w:r w:rsidRPr="00926FF8">
        <w:rPr>
          <w:rFonts w:asciiTheme="minorHAnsi" w:hAnsiTheme="minorHAnsi" w:cstheme="minorHAnsi"/>
          <w:b/>
          <w:szCs w:val="22"/>
          <w:u w:val="single"/>
        </w:rPr>
        <w:t>Option 1</w:t>
      </w:r>
      <w:r w:rsidR="00DD3A9E">
        <w:rPr>
          <w:rFonts w:asciiTheme="minorHAnsi" w:hAnsiTheme="minorHAnsi" w:cstheme="minorHAnsi"/>
          <w:b/>
          <w:szCs w:val="22"/>
          <w:u w:val="single"/>
        </w:rPr>
        <w:t xml:space="preserve">: </w:t>
      </w:r>
      <w:r w:rsidR="00C03555">
        <w:rPr>
          <w:rFonts w:asciiTheme="minorHAnsi" w:hAnsiTheme="minorHAnsi" w:cstheme="minorHAnsi"/>
          <w:b/>
          <w:szCs w:val="22"/>
          <w:u w:val="single"/>
        </w:rPr>
        <w:t>SETU</w:t>
      </w:r>
      <w:r w:rsidR="00DD3A9E">
        <w:rPr>
          <w:rFonts w:asciiTheme="minorHAnsi" w:hAnsiTheme="minorHAnsi" w:cstheme="minorHAnsi"/>
          <w:b/>
          <w:szCs w:val="22"/>
          <w:u w:val="single"/>
        </w:rPr>
        <w:t xml:space="preserve"> CoFund</w:t>
      </w:r>
      <w:r w:rsidRPr="00926FF8">
        <w:rPr>
          <w:rFonts w:asciiTheme="minorHAnsi" w:hAnsiTheme="minorHAnsi" w:cstheme="minorHAnsi"/>
          <w:b/>
          <w:szCs w:val="22"/>
          <w:u w:val="single"/>
        </w:rPr>
        <w:t xml:space="preserve"> </w:t>
      </w:r>
      <w:r w:rsidRPr="00926FF8" w:rsidR="00DD3A9E">
        <w:rPr>
          <w:rFonts w:asciiTheme="minorHAnsi" w:hAnsiTheme="minorHAnsi" w:cstheme="minorHAnsi"/>
          <w:b/>
          <w:szCs w:val="22"/>
          <w:u w:val="single"/>
        </w:rPr>
        <w:t>PhD</w:t>
      </w:r>
      <w:r w:rsidRPr="00E47505" w:rsidR="00DD3A9E">
        <w:rPr>
          <w:rFonts w:asciiTheme="minorHAnsi" w:hAnsiTheme="minorHAnsi" w:cstheme="minorHAnsi"/>
          <w:szCs w:val="22"/>
        </w:rPr>
        <w:t xml:space="preserve"> </w:t>
      </w:r>
      <w:r w:rsidRPr="00E47505">
        <w:rPr>
          <w:rFonts w:asciiTheme="minorHAnsi" w:hAnsiTheme="minorHAnsi" w:cstheme="minorHAnsi"/>
          <w:szCs w:val="22"/>
        </w:rPr>
        <w:t>projects</w:t>
      </w:r>
      <w:r w:rsidRPr="00E47505" w:rsidR="005F726A">
        <w:rPr>
          <w:rFonts w:asciiTheme="minorHAnsi" w:hAnsiTheme="minorHAnsi" w:cstheme="minorHAnsi"/>
          <w:szCs w:val="22"/>
        </w:rPr>
        <w:t xml:space="preserve"> </w:t>
      </w:r>
      <w:r w:rsidRPr="00E47505" w:rsidR="00F65EAA">
        <w:rPr>
          <w:rFonts w:asciiTheme="minorHAnsi" w:hAnsiTheme="minorHAnsi" w:cstheme="minorHAnsi"/>
          <w:szCs w:val="22"/>
        </w:rPr>
        <w:t>must be full-time or contract academic</w:t>
      </w:r>
      <w:r w:rsidRPr="00E47505" w:rsidR="00156E10">
        <w:rPr>
          <w:rFonts w:asciiTheme="minorHAnsi" w:hAnsiTheme="minorHAnsi" w:cstheme="minorHAnsi"/>
          <w:szCs w:val="22"/>
        </w:rPr>
        <w:t xml:space="preserve"> or r</w:t>
      </w:r>
      <w:r w:rsidRPr="00E47505" w:rsidR="00F65EAA">
        <w:rPr>
          <w:rFonts w:asciiTheme="minorHAnsi" w:hAnsiTheme="minorHAnsi" w:cstheme="minorHAnsi"/>
          <w:szCs w:val="22"/>
        </w:rPr>
        <w:t>esearch staff</w:t>
      </w:r>
      <w:r w:rsidRPr="00E47505" w:rsidR="001456F9">
        <w:rPr>
          <w:rFonts w:asciiTheme="minorHAnsi" w:hAnsiTheme="minorHAnsi" w:cstheme="minorHAnsi"/>
          <w:szCs w:val="22"/>
        </w:rPr>
        <w:t>,</w:t>
      </w:r>
      <w:r w:rsidRPr="00E47505" w:rsidR="0007753B">
        <w:rPr>
          <w:rFonts w:asciiTheme="minorHAnsi" w:hAnsiTheme="minorHAnsi" w:cstheme="minorHAnsi"/>
          <w:szCs w:val="22"/>
        </w:rPr>
        <w:t xml:space="preserve"> </w:t>
      </w:r>
      <w:r w:rsidRPr="00E47505" w:rsidR="00F65EAA">
        <w:rPr>
          <w:rFonts w:asciiTheme="minorHAnsi" w:hAnsiTheme="minorHAnsi" w:cstheme="minorHAnsi"/>
          <w:szCs w:val="22"/>
        </w:rPr>
        <w:t xml:space="preserve">with a </w:t>
      </w:r>
      <w:r w:rsidRPr="00E47505" w:rsidR="00D84E14">
        <w:rPr>
          <w:rFonts w:asciiTheme="minorHAnsi" w:hAnsiTheme="minorHAnsi" w:cstheme="minorHAnsi"/>
          <w:szCs w:val="22"/>
        </w:rPr>
        <w:t>PhD</w:t>
      </w:r>
      <w:r w:rsidRPr="00E47505" w:rsidR="001456F9">
        <w:rPr>
          <w:rFonts w:asciiTheme="minorHAnsi" w:hAnsiTheme="minorHAnsi" w:cstheme="minorHAnsi"/>
          <w:szCs w:val="22"/>
        </w:rPr>
        <w:t>,</w:t>
      </w:r>
      <w:r w:rsidRPr="00E47505" w:rsidR="0007753B">
        <w:rPr>
          <w:rFonts w:asciiTheme="minorHAnsi" w:hAnsiTheme="minorHAnsi" w:cstheme="minorHAnsi"/>
          <w:szCs w:val="22"/>
        </w:rPr>
        <w:t xml:space="preserve"> </w:t>
      </w:r>
      <w:r w:rsidRPr="00E47505" w:rsidR="00F65EAA">
        <w:rPr>
          <w:rFonts w:asciiTheme="minorHAnsi" w:hAnsiTheme="minorHAnsi" w:cstheme="minorHAnsi"/>
          <w:szCs w:val="22"/>
        </w:rPr>
        <w:t>whose contract extends for the duration of the project.</w:t>
      </w:r>
      <w:r w:rsidRPr="00E47505" w:rsidR="00B961FF">
        <w:rPr>
          <w:rFonts w:asciiTheme="minorHAnsi" w:hAnsiTheme="minorHAnsi" w:cstheme="minorHAnsi"/>
          <w:szCs w:val="22"/>
        </w:rPr>
        <w:t xml:space="preserve"> </w:t>
      </w:r>
      <w:r w:rsidRPr="00E47505" w:rsidR="00F65EAA">
        <w:rPr>
          <w:rFonts w:asciiTheme="minorHAnsi" w:hAnsiTheme="minorHAnsi" w:cstheme="minorHAnsi"/>
          <w:szCs w:val="22"/>
        </w:rPr>
        <w:t>If a</w:t>
      </w:r>
      <w:r w:rsidRPr="00E47505" w:rsidR="001456F9">
        <w:rPr>
          <w:rFonts w:asciiTheme="minorHAnsi" w:hAnsiTheme="minorHAnsi" w:cstheme="minorHAnsi"/>
          <w:szCs w:val="22"/>
        </w:rPr>
        <w:t xml:space="preserve"> Principal Investigator</w:t>
      </w:r>
      <w:r w:rsidRPr="00E47505" w:rsidR="00F65EAA">
        <w:rPr>
          <w:rFonts w:asciiTheme="minorHAnsi" w:hAnsiTheme="minorHAnsi" w:cstheme="minorHAnsi"/>
          <w:szCs w:val="22"/>
        </w:rPr>
        <w:t xml:space="preserve"> does not have a contract for the duration of the project, they should ensure that adequate supervisory arrangements are in place.</w:t>
      </w:r>
      <w:r w:rsidR="00EE5CDB">
        <w:rPr>
          <w:rFonts w:asciiTheme="minorHAnsi" w:hAnsiTheme="minorHAnsi" w:cstheme="minorHAnsi"/>
          <w:szCs w:val="22"/>
        </w:rPr>
        <w:t xml:space="preserve"> The PI can only act as a Primary Supervisor if they have a contract over 48 months in duration, if not they can be a co-supervisor and PI. They will need to add a Primary Supervisor with a contract of duration.  </w:t>
      </w:r>
    </w:p>
    <w:p w:rsidRPr="00E47505" w:rsidR="00C86469" w:rsidP="00C86469" w:rsidRDefault="00C86469" w14:paraId="52574300" w14:textId="34CA2509">
      <w:pPr>
        <w:numPr>
          <w:ilvl w:val="0"/>
          <w:numId w:val="27"/>
        </w:numPr>
        <w:ind w:left="1211"/>
        <w:jc w:val="both"/>
        <w:rPr>
          <w:rFonts w:asciiTheme="minorHAnsi" w:hAnsiTheme="minorHAnsi" w:cstheme="minorHAnsi"/>
          <w:szCs w:val="22"/>
        </w:rPr>
      </w:pPr>
      <w:r w:rsidRPr="00E47505">
        <w:rPr>
          <w:rFonts w:asciiTheme="minorHAnsi" w:hAnsiTheme="minorHAnsi" w:cstheme="minorHAnsi"/>
          <w:szCs w:val="22"/>
        </w:rPr>
        <w:t xml:space="preserve">Principal Investigators applying under </w:t>
      </w:r>
      <w:r w:rsidRPr="00926FF8">
        <w:rPr>
          <w:rFonts w:asciiTheme="minorHAnsi" w:hAnsiTheme="minorHAnsi" w:cstheme="minorHAnsi"/>
          <w:b/>
          <w:szCs w:val="22"/>
          <w:u w:val="single"/>
        </w:rPr>
        <w:t>Option 2</w:t>
      </w:r>
      <w:r w:rsidR="00DD3A9E">
        <w:rPr>
          <w:rFonts w:asciiTheme="minorHAnsi" w:hAnsiTheme="minorHAnsi" w:cstheme="minorHAnsi"/>
          <w:b/>
          <w:szCs w:val="22"/>
          <w:u w:val="single"/>
        </w:rPr>
        <w:t xml:space="preserve">: </w:t>
      </w:r>
      <w:r w:rsidR="00C03555">
        <w:rPr>
          <w:rFonts w:asciiTheme="minorHAnsi" w:hAnsiTheme="minorHAnsi" w:cstheme="minorHAnsi"/>
          <w:b/>
          <w:szCs w:val="22"/>
          <w:u w:val="single"/>
        </w:rPr>
        <w:t>SETU</w:t>
      </w:r>
      <w:r w:rsidR="00DD3A9E">
        <w:rPr>
          <w:rFonts w:asciiTheme="minorHAnsi" w:hAnsiTheme="minorHAnsi" w:cstheme="minorHAnsi"/>
          <w:b/>
          <w:szCs w:val="22"/>
          <w:u w:val="single"/>
        </w:rPr>
        <w:t xml:space="preserve"> CoFund</w:t>
      </w:r>
      <w:r w:rsidRPr="00926FF8">
        <w:rPr>
          <w:rFonts w:asciiTheme="minorHAnsi" w:hAnsiTheme="minorHAnsi" w:cstheme="minorHAnsi"/>
          <w:b/>
          <w:szCs w:val="22"/>
          <w:u w:val="single"/>
        </w:rPr>
        <w:t xml:space="preserve"> Research Masters</w:t>
      </w:r>
      <w:r w:rsidRPr="00E47505">
        <w:rPr>
          <w:rFonts w:asciiTheme="minorHAnsi" w:hAnsiTheme="minorHAnsi" w:cstheme="minorHAnsi"/>
          <w:szCs w:val="22"/>
        </w:rPr>
        <w:t xml:space="preserve"> projects must be full-time or contract academic or research staff, with a Research Masters, whose contract extends for the duration of the project. If a Principal Investigator does not have a contract for the duration of the project, they should ensure that adequate </w:t>
      </w:r>
      <w:r w:rsidR="00EE5CDB">
        <w:rPr>
          <w:rFonts w:asciiTheme="minorHAnsi" w:hAnsiTheme="minorHAnsi" w:cstheme="minorHAnsi"/>
          <w:szCs w:val="22"/>
        </w:rPr>
        <w:t xml:space="preserve">primary </w:t>
      </w:r>
      <w:r w:rsidRPr="00E47505">
        <w:rPr>
          <w:rFonts w:asciiTheme="minorHAnsi" w:hAnsiTheme="minorHAnsi" w:cstheme="minorHAnsi"/>
          <w:szCs w:val="22"/>
        </w:rPr>
        <w:t>supervisory arrangements are in place</w:t>
      </w:r>
      <w:r w:rsidR="00EE5CDB">
        <w:rPr>
          <w:rFonts w:asciiTheme="minorHAnsi" w:hAnsiTheme="minorHAnsi" w:cstheme="minorHAnsi"/>
          <w:szCs w:val="22"/>
        </w:rPr>
        <w:t xml:space="preserve"> (as above). </w:t>
      </w:r>
    </w:p>
    <w:p w:rsidRPr="00E47505" w:rsidR="003F48D1" w:rsidP="09A5940A" w:rsidRDefault="003F48D1" w14:paraId="6827158E" w14:textId="406E76D4">
      <w:pPr>
        <w:numPr>
          <w:ilvl w:val="0"/>
          <w:numId w:val="27"/>
        </w:numPr>
        <w:ind w:left="1211"/>
        <w:jc w:val="both"/>
        <w:rPr>
          <w:rFonts w:asciiTheme="minorHAnsi" w:hAnsiTheme="minorHAnsi" w:eastAsiaTheme="minorEastAsia" w:cstheme="minorBidi"/>
          <w:szCs w:val="22"/>
        </w:rPr>
      </w:pPr>
      <w:r w:rsidRPr="09A5940A">
        <w:rPr>
          <w:rFonts w:asciiTheme="minorHAnsi" w:hAnsiTheme="minorHAnsi" w:cstheme="minorBidi"/>
        </w:rPr>
        <w:t xml:space="preserve">If you are applying under </w:t>
      </w:r>
      <w:r w:rsidRPr="09A5940A" w:rsidR="0729DE9B">
        <w:rPr>
          <w:rFonts w:asciiTheme="minorHAnsi" w:hAnsiTheme="minorHAnsi" w:cstheme="minorBidi"/>
        </w:rPr>
        <w:t>Category A</w:t>
      </w:r>
      <w:r w:rsidR="00A85B1A">
        <w:rPr>
          <w:rFonts w:asciiTheme="minorHAnsi" w:hAnsiTheme="minorHAnsi" w:cstheme="minorBidi"/>
        </w:rPr>
        <w:t xml:space="preserve"> or Category D </w:t>
      </w:r>
      <w:r w:rsidRPr="09A5940A" w:rsidR="00D84E14">
        <w:rPr>
          <w:rFonts w:asciiTheme="minorHAnsi" w:hAnsiTheme="minorHAnsi" w:cstheme="minorBidi"/>
        </w:rPr>
        <w:t>(for either project</w:t>
      </w:r>
      <w:r w:rsidR="00A85B1A">
        <w:rPr>
          <w:rFonts w:asciiTheme="minorHAnsi" w:hAnsiTheme="minorHAnsi" w:cstheme="minorBidi"/>
        </w:rPr>
        <w:t xml:space="preserve">- </w:t>
      </w:r>
      <w:r w:rsidRPr="00A85B1A" w:rsidR="00A85B1A">
        <w:rPr>
          <w:rFonts w:asciiTheme="minorHAnsi" w:hAnsiTheme="minorHAnsi" w:cstheme="minorBidi"/>
          <w:i/>
        </w:rPr>
        <w:t>see application form for category list</w:t>
      </w:r>
      <w:r w:rsidRPr="09A5940A" w:rsidR="00D84E14">
        <w:rPr>
          <w:rFonts w:asciiTheme="minorHAnsi" w:hAnsiTheme="minorHAnsi" w:cstheme="minorBidi"/>
        </w:rPr>
        <w:t>)</w:t>
      </w:r>
      <w:r w:rsidRPr="09A5940A">
        <w:rPr>
          <w:rFonts w:asciiTheme="minorHAnsi" w:hAnsiTheme="minorHAnsi" w:cstheme="minorBidi"/>
        </w:rPr>
        <w:t xml:space="preserve">, you must ensure you include a co-supervisor on your supervisory team, who has experience of bringing a </w:t>
      </w:r>
      <w:r w:rsidRPr="09A5940A" w:rsidR="003D46A5">
        <w:rPr>
          <w:rFonts w:asciiTheme="minorHAnsi" w:hAnsiTheme="minorHAnsi" w:cstheme="minorBidi"/>
        </w:rPr>
        <w:t xml:space="preserve">PhD/Research </w:t>
      </w:r>
      <w:r w:rsidRPr="09A5940A" w:rsidR="00D84E14">
        <w:rPr>
          <w:rFonts w:asciiTheme="minorHAnsi" w:hAnsiTheme="minorHAnsi" w:cstheme="minorBidi"/>
        </w:rPr>
        <w:t>Masters student</w:t>
      </w:r>
      <w:r w:rsidRPr="09A5940A">
        <w:rPr>
          <w:rFonts w:asciiTheme="minorHAnsi" w:hAnsiTheme="minorHAnsi" w:cstheme="minorBidi"/>
        </w:rPr>
        <w:t xml:space="preserve"> through to the assessment</w:t>
      </w:r>
      <w:r w:rsidRPr="09A5940A" w:rsidR="007D0943">
        <w:rPr>
          <w:rFonts w:asciiTheme="minorHAnsi" w:hAnsiTheme="minorHAnsi" w:cstheme="minorBidi"/>
        </w:rPr>
        <w:t xml:space="preserve"> and awards stage</w:t>
      </w:r>
      <w:r w:rsidRPr="09A5940A" w:rsidR="00C86469">
        <w:rPr>
          <w:rFonts w:asciiTheme="minorHAnsi" w:hAnsiTheme="minorHAnsi" w:cstheme="minorBidi"/>
        </w:rPr>
        <w:t xml:space="preserve"> relevant to the project you are applying for</w:t>
      </w:r>
      <w:r w:rsidRPr="09A5940A" w:rsidR="007D0943">
        <w:rPr>
          <w:rFonts w:asciiTheme="minorHAnsi" w:hAnsiTheme="minorHAnsi" w:cstheme="minorBidi"/>
        </w:rPr>
        <w:t>.</w:t>
      </w:r>
    </w:p>
    <w:p w:rsidRPr="00E47505" w:rsidR="007E362D" w:rsidP="09A5940A" w:rsidRDefault="009648C6" w14:paraId="3E72E771" w14:textId="77777777">
      <w:pPr>
        <w:numPr>
          <w:ilvl w:val="0"/>
          <w:numId w:val="27"/>
        </w:numPr>
        <w:ind w:left="1211"/>
        <w:jc w:val="both"/>
        <w:rPr>
          <w:rFonts w:asciiTheme="minorHAnsi" w:hAnsiTheme="minorHAnsi" w:cstheme="minorBidi"/>
        </w:rPr>
      </w:pPr>
      <w:r w:rsidRPr="09A5940A">
        <w:rPr>
          <w:rFonts w:asciiTheme="minorHAnsi" w:hAnsiTheme="minorHAnsi" w:cstheme="minorBidi"/>
        </w:rPr>
        <w:t>Principal</w:t>
      </w:r>
      <w:r w:rsidRPr="09A5940A" w:rsidR="008D3F7F">
        <w:rPr>
          <w:rFonts w:asciiTheme="minorHAnsi" w:hAnsiTheme="minorHAnsi" w:cstheme="minorBidi"/>
        </w:rPr>
        <w:t xml:space="preserve"> Investigators will act as the lead supervisor for the project.</w:t>
      </w:r>
    </w:p>
    <w:p w:rsidRPr="00E47505" w:rsidR="007E362D" w:rsidP="09A5940A" w:rsidRDefault="00F65EAA" w14:paraId="5925A162" w14:textId="26DD46E8">
      <w:pPr>
        <w:numPr>
          <w:ilvl w:val="0"/>
          <w:numId w:val="27"/>
        </w:numPr>
        <w:ind w:left="1211"/>
        <w:jc w:val="both"/>
        <w:rPr>
          <w:rFonts w:asciiTheme="minorHAnsi" w:hAnsiTheme="minorHAnsi" w:cstheme="minorBidi"/>
        </w:rPr>
      </w:pPr>
      <w:r w:rsidRPr="09A5940A">
        <w:rPr>
          <w:rFonts w:asciiTheme="minorHAnsi" w:hAnsiTheme="minorHAnsi" w:cstheme="minorBidi"/>
        </w:rPr>
        <w:t>One application per Principal Investigator is permitted; how</w:t>
      </w:r>
      <w:r w:rsidRPr="09A5940A" w:rsidR="007E362D">
        <w:rPr>
          <w:rFonts w:asciiTheme="minorHAnsi" w:hAnsiTheme="minorHAnsi" w:cstheme="minorBidi"/>
        </w:rPr>
        <w:t>ever, they can also be named a</w:t>
      </w:r>
      <w:r w:rsidRPr="09A5940A" w:rsidR="007D0943">
        <w:rPr>
          <w:rFonts w:asciiTheme="minorHAnsi" w:hAnsiTheme="minorHAnsi" w:cstheme="minorBidi"/>
        </w:rPr>
        <w:t>s</w:t>
      </w:r>
      <w:r w:rsidRPr="09A5940A" w:rsidR="007E362D">
        <w:rPr>
          <w:rFonts w:asciiTheme="minorHAnsi" w:hAnsiTheme="minorHAnsi" w:cstheme="minorBidi"/>
        </w:rPr>
        <w:t xml:space="preserve"> </w:t>
      </w:r>
      <w:r w:rsidRPr="09A5940A" w:rsidR="007D0943">
        <w:rPr>
          <w:rFonts w:asciiTheme="minorHAnsi" w:hAnsiTheme="minorHAnsi" w:cstheme="minorBidi"/>
        </w:rPr>
        <w:t xml:space="preserve">a </w:t>
      </w:r>
      <w:r w:rsidRPr="09A5940A">
        <w:rPr>
          <w:rFonts w:asciiTheme="minorHAnsi" w:hAnsiTheme="minorHAnsi" w:cstheme="minorBidi"/>
        </w:rPr>
        <w:t xml:space="preserve">co-supervisor on </w:t>
      </w:r>
      <w:r w:rsidRPr="09A5940A" w:rsidR="00CB25F1">
        <w:rPr>
          <w:rFonts w:asciiTheme="minorHAnsi" w:hAnsiTheme="minorHAnsi" w:cstheme="minorBidi"/>
        </w:rPr>
        <w:t>two</w:t>
      </w:r>
      <w:r w:rsidRPr="09A5940A">
        <w:rPr>
          <w:rFonts w:asciiTheme="minorHAnsi" w:hAnsiTheme="minorHAnsi" w:cstheme="minorBidi"/>
        </w:rPr>
        <w:t xml:space="preserve"> additional application</w:t>
      </w:r>
      <w:r w:rsidRPr="09A5940A" w:rsidR="00CB25F1">
        <w:rPr>
          <w:rFonts w:asciiTheme="minorHAnsi" w:hAnsiTheme="minorHAnsi" w:cstheme="minorBidi"/>
        </w:rPr>
        <w:t>s</w:t>
      </w:r>
      <w:r w:rsidRPr="09A5940A">
        <w:rPr>
          <w:rFonts w:asciiTheme="minorHAnsi" w:hAnsiTheme="minorHAnsi" w:cstheme="minorBidi"/>
        </w:rPr>
        <w:t>.</w:t>
      </w:r>
    </w:p>
    <w:p w:rsidRPr="00E47505" w:rsidR="00B33E0F" w:rsidP="09A5940A" w:rsidRDefault="00F65EAA" w14:paraId="13AD0372" w14:textId="77777777">
      <w:pPr>
        <w:numPr>
          <w:ilvl w:val="0"/>
          <w:numId w:val="27"/>
        </w:numPr>
        <w:ind w:left="1211"/>
        <w:jc w:val="both"/>
        <w:rPr>
          <w:rFonts w:asciiTheme="minorHAnsi" w:hAnsiTheme="minorHAnsi" w:cstheme="minorBidi"/>
        </w:rPr>
      </w:pPr>
      <w:r w:rsidRPr="09A5940A">
        <w:rPr>
          <w:rFonts w:asciiTheme="minorHAnsi" w:hAnsiTheme="minorHAnsi" w:cstheme="minorBidi"/>
        </w:rPr>
        <w:t xml:space="preserve">A staff member who is not applying as Principal Investigator may be a named member of the supervisory team on </w:t>
      </w:r>
      <w:r w:rsidRPr="09A5940A" w:rsidR="00CB25F1">
        <w:rPr>
          <w:rFonts w:asciiTheme="minorHAnsi" w:hAnsiTheme="minorHAnsi" w:cstheme="minorBidi"/>
        </w:rPr>
        <w:t>a maximum of three</w:t>
      </w:r>
      <w:r w:rsidRPr="09A5940A" w:rsidR="008D3F7F">
        <w:rPr>
          <w:rFonts w:asciiTheme="minorHAnsi" w:hAnsiTheme="minorHAnsi" w:cstheme="minorBidi"/>
        </w:rPr>
        <w:t xml:space="preserve"> </w:t>
      </w:r>
      <w:r w:rsidRPr="09A5940A">
        <w:rPr>
          <w:rFonts w:asciiTheme="minorHAnsi" w:hAnsiTheme="minorHAnsi" w:cstheme="minorBidi"/>
        </w:rPr>
        <w:t xml:space="preserve">applications. </w:t>
      </w:r>
    </w:p>
    <w:p w:rsidRPr="00E47505" w:rsidR="00980934" w:rsidP="09A5940A" w:rsidRDefault="00747F43" w14:paraId="6F69F3E5" w14:textId="59534F59">
      <w:pPr>
        <w:numPr>
          <w:ilvl w:val="0"/>
          <w:numId w:val="27"/>
        </w:numPr>
        <w:ind w:left="1211"/>
        <w:jc w:val="both"/>
        <w:rPr>
          <w:rFonts w:asciiTheme="minorHAnsi" w:hAnsiTheme="minorHAnsi" w:cstheme="minorBidi"/>
        </w:rPr>
      </w:pPr>
      <w:r w:rsidRPr="09A5940A">
        <w:rPr>
          <w:rFonts w:asciiTheme="minorHAnsi" w:hAnsiTheme="minorHAnsi" w:cstheme="minorBidi"/>
        </w:rPr>
        <w:t>If the awarded Principal I</w:t>
      </w:r>
      <w:r w:rsidRPr="09A5940A" w:rsidR="00980934">
        <w:rPr>
          <w:rFonts w:asciiTheme="minorHAnsi" w:hAnsiTheme="minorHAnsi" w:cstheme="minorBidi"/>
        </w:rPr>
        <w:t xml:space="preserve">nvestigator as indicated in the original approved application decides to take a leave of absence from the Institute, it is possible to apply for a </w:t>
      </w:r>
      <w:r w:rsidRPr="09A5940A" w:rsidR="00897298">
        <w:rPr>
          <w:rFonts w:asciiTheme="minorHAnsi" w:hAnsiTheme="minorHAnsi" w:cstheme="minorBidi"/>
        </w:rPr>
        <w:t>12-month</w:t>
      </w:r>
      <w:r w:rsidRPr="09A5940A" w:rsidR="00980934">
        <w:rPr>
          <w:rFonts w:asciiTheme="minorHAnsi" w:hAnsiTheme="minorHAnsi" w:cstheme="minorBidi"/>
        </w:rPr>
        <w:t xml:space="preserve"> deferral.</w:t>
      </w:r>
    </w:p>
    <w:p w:rsidRPr="00E47505" w:rsidR="007E362D" w:rsidP="09A5940A" w:rsidRDefault="007E362D" w14:paraId="4EBE7CF8" w14:textId="150B9066">
      <w:pPr>
        <w:numPr>
          <w:ilvl w:val="0"/>
          <w:numId w:val="27"/>
        </w:numPr>
        <w:ind w:left="1211"/>
        <w:rPr>
          <w:rFonts w:asciiTheme="minorHAnsi" w:hAnsiTheme="minorHAnsi" w:cstheme="minorBidi"/>
        </w:rPr>
      </w:pPr>
      <w:r w:rsidRPr="09A5940A">
        <w:rPr>
          <w:rFonts w:asciiTheme="minorHAnsi" w:hAnsiTheme="minorHAnsi" w:cstheme="minorBidi"/>
        </w:rPr>
        <w:lastRenderedPageBreak/>
        <w:t xml:space="preserve">Awards are not transferrable between staff, except in the instance where the co-supervisor was named on the funding proposal and it is proposed that that co-supervisor takes over the project. </w:t>
      </w:r>
      <w:r w:rsidRPr="09A5940A" w:rsidR="00897298">
        <w:rPr>
          <w:rFonts w:asciiTheme="minorHAnsi" w:hAnsiTheme="minorHAnsi" w:cstheme="minorBidi"/>
        </w:rPr>
        <w:t>However,</w:t>
      </w:r>
      <w:r w:rsidRPr="09A5940A">
        <w:rPr>
          <w:rFonts w:asciiTheme="minorHAnsi" w:hAnsiTheme="minorHAnsi" w:cstheme="minorBidi"/>
        </w:rPr>
        <w:t xml:space="preserve"> if the co-supervisor </w:t>
      </w:r>
      <w:r w:rsidRPr="09A5940A" w:rsidR="007D0943">
        <w:rPr>
          <w:rFonts w:asciiTheme="minorHAnsi" w:hAnsiTheme="minorHAnsi" w:cstheme="minorBidi"/>
        </w:rPr>
        <w:t>is</w:t>
      </w:r>
      <w:r w:rsidRPr="09A5940A">
        <w:rPr>
          <w:rFonts w:asciiTheme="minorHAnsi" w:hAnsiTheme="minorHAnsi" w:cstheme="minorBidi"/>
        </w:rPr>
        <w:t xml:space="preserve"> a </w:t>
      </w:r>
      <w:r w:rsidRPr="09A5940A" w:rsidR="00747F43">
        <w:rPr>
          <w:rFonts w:asciiTheme="minorHAnsi" w:hAnsiTheme="minorHAnsi" w:cstheme="minorBidi"/>
        </w:rPr>
        <w:t>Lead A</w:t>
      </w:r>
      <w:r w:rsidRPr="09A5940A">
        <w:rPr>
          <w:rFonts w:asciiTheme="minorHAnsi" w:hAnsiTheme="minorHAnsi" w:cstheme="minorBidi"/>
        </w:rPr>
        <w:t xml:space="preserve">pplicant on a successful application under the same call they </w:t>
      </w:r>
      <w:r w:rsidRPr="09A5940A" w:rsidR="00747F43">
        <w:rPr>
          <w:rFonts w:asciiTheme="minorHAnsi" w:hAnsiTheme="minorHAnsi" w:cstheme="minorBidi"/>
        </w:rPr>
        <w:t>are ineligible to take over as Lead S</w:t>
      </w:r>
      <w:r w:rsidRPr="09A5940A">
        <w:rPr>
          <w:rFonts w:asciiTheme="minorHAnsi" w:hAnsiTheme="minorHAnsi" w:cstheme="minorBidi"/>
        </w:rPr>
        <w:t xml:space="preserve">upervisor. </w:t>
      </w:r>
    </w:p>
    <w:p w:rsidRPr="00E47505" w:rsidR="00D84E14" w:rsidP="700C8C39" w:rsidRDefault="00D84E14" w14:paraId="7CCD1BC5" w14:textId="19909E51">
      <w:pPr>
        <w:numPr>
          <w:ilvl w:val="0"/>
          <w:numId w:val="27"/>
        </w:numPr>
        <w:ind w:left="1211"/>
        <w:jc w:val="both"/>
        <w:rPr>
          <w:rFonts w:asciiTheme="minorHAnsi" w:hAnsiTheme="minorHAnsi" w:cstheme="minorBidi"/>
        </w:rPr>
      </w:pPr>
      <w:r w:rsidRPr="700C8C39">
        <w:rPr>
          <w:rFonts w:asciiTheme="minorHAnsi" w:hAnsiTheme="minorHAnsi" w:cstheme="minorBidi"/>
        </w:rPr>
        <w:t xml:space="preserve">If the Principal Investigator leaves the institute prior to the letter of offer being issued to the student the project will be withdrawn, unless point </w:t>
      </w:r>
      <w:r w:rsidRPr="700C8C39" w:rsidR="007E362D">
        <w:rPr>
          <w:rFonts w:asciiTheme="minorHAnsi" w:hAnsiTheme="minorHAnsi" w:cstheme="minorBidi"/>
        </w:rPr>
        <w:t xml:space="preserve">(vii) </w:t>
      </w:r>
      <w:r w:rsidRPr="700C8C39">
        <w:rPr>
          <w:rFonts w:asciiTheme="minorHAnsi" w:hAnsiTheme="minorHAnsi" w:cstheme="minorBidi"/>
        </w:rPr>
        <w:t xml:space="preserve">above can be met. If the letter of offer has </w:t>
      </w:r>
      <w:r w:rsidRPr="700C8C39" w:rsidR="00E47505">
        <w:rPr>
          <w:rFonts w:asciiTheme="minorHAnsi" w:hAnsiTheme="minorHAnsi" w:cstheme="minorBidi"/>
        </w:rPr>
        <w:t xml:space="preserve">been issued to the student the </w:t>
      </w:r>
      <w:r w:rsidRPr="700C8C39" w:rsidR="5A2D094A">
        <w:rPr>
          <w:rFonts w:asciiTheme="minorHAnsi" w:hAnsiTheme="minorHAnsi" w:cstheme="minorBidi"/>
        </w:rPr>
        <w:t>awarded school</w:t>
      </w:r>
      <w:r w:rsidRPr="700C8C39">
        <w:rPr>
          <w:rFonts w:asciiTheme="minorHAnsi" w:hAnsiTheme="minorHAnsi" w:cstheme="minorBidi"/>
        </w:rPr>
        <w:t xml:space="preserve"> must ensure a supervisory team is in place. </w:t>
      </w:r>
    </w:p>
    <w:p w:rsidR="00F65EAA" w:rsidP="00926FF8" w:rsidRDefault="00F65EAA" w14:paraId="555FDD40" w14:textId="03394493">
      <w:pPr>
        <w:pStyle w:val="BodyText"/>
        <w:tabs>
          <w:tab w:val="left" w:pos="426"/>
          <w:tab w:val="left" w:pos="851"/>
        </w:tabs>
        <w:overflowPunct/>
        <w:autoSpaceDE/>
        <w:autoSpaceDN/>
        <w:adjustRightInd/>
        <w:jc w:val="both"/>
        <w:textAlignment w:val="auto"/>
        <w:rPr>
          <w:rFonts w:ascii="Calibri" w:hAnsi="Calibri" w:cs="Calibri"/>
          <w:sz w:val="22"/>
          <w:szCs w:val="22"/>
        </w:rPr>
      </w:pPr>
    </w:p>
    <w:p w:rsidRPr="00FB3BBD" w:rsidR="000D7312" w:rsidP="00AE6A8C" w:rsidRDefault="00F65EAA" w14:paraId="79CC661E" w14:textId="23EAEA2B">
      <w:pPr>
        <w:pStyle w:val="BodyText"/>
        <w:numPr>
          <w:ilvl w:val="1"/>
          <w:numId w:val="9"/>
        </w:numPr>
        <w:tabs>
          <w:tab w:val="left" w:pos="851"/>
        </w:tabs>
        <w:overflowPunct/>
        <w:autoSpaceDE/>
        <w:autoSpaceDN/>
        <w:adjustRightInd/>
        <w:ind w:left="851" w:hanging="851"/>
        <w:jc w:val="both"/>
        <w:textAlignment w:val="auto"/>
        <w:rPr>
          <w:rFonts w:ascii="Calibri" w:hAnsi="Calibri" w:cs="Calibri"/>
          <w:sz w:val="22"/>
          <w:szCs w:val="22"/>
        </w:rPr>
      </w:pPr>
      <w:r w:rsidRPr="00FB3BBD">
        <w:rPr>
          <w:rFonts w:ascii="Calibri" w:hAnsi="Calibri" w:cs="Calibri"/>
          <w:sz w:val="22"/>
          <w:szCs w:val="22"/>
        </w:rPr>
        <w:t>Joint, collaborative submissions from Schools or Departments are welcome</w:t>
      </w:r>
      <w:r w:rsidRPr="00FB3BBD" w:rsidR="007E362D">
        <w:rPr>
          <w:rFonts w:ascii="Calibri" w:hAnsi="Calibri" w:cs="Calibri"/>
          <w:sz w:val="22"/>
          <w:szCs w:val="22"/>
        </w:rPr>
        <w:t xml:space="preserve"> and encouraged</w:t>
      </w:r>
      <w:r w:rsidRPr="00FB3BBD">
        <w:rPr>
          <w:rFonts w:ascii="Calibri" w:hAnsi="Calibri" w:cs="Calibri"/>
          <w:sz w:val="22"/>
          <w:szCs w:val="22"/>
        </w:rPr>
        <w:t xml:space="preserve">. </w:t>
      </w:r>
    </w:p>
    <w:p w:rsidRPr="00926FF8" w:rsidR="000D7312" w:rsidP="00926FF8" w:rsidRDefault="00F65EAA" w14:paraId="2AC55EFE" w14:textId="470524B1">
      <w:pPr>
        <w:pStyle w:val="BodyText"/>
        <w:numPr>
          <w:ilvl w:val="1"/>
          <w:numId w:val="9"/>
        </w:numPr>
        <w:tabs>
          <w:tab w:val="left" w:pos="851"/>
        </w:tabs>
        <w:overflowPunct/>
        <w:autoSpaceDE/>
        <w:autoSpaceDN/>
        <w:adjustRightInd/>
        <w:ind w:left="851" w:hanging="851"/>
        <w:jc w:val="both"/>
        <w:textAlignment w:val="auto"/>
        <w:rPr>
          <w:rFonts w:ascii="Calibri" w:hAnsi="Calibri" w:cs="Calibri"/>
          <w:sz w:val="22"/>
          <w:szCs w:val="22"/>
        </w:rPr>
      </w:pPr>
      <w:r w:rsidRPr="00F65EAA">
        <w:rPr>
          <w:rFonts w:ascii="Calibri" w:hAnsi="Calibri" w:cs="Calibri"/>
          <w:sz w:val="22"/>
          <w:szCs w:val="22"/>
        </w:rPr>
        <w:t>Applicants, in conjunction with their relevant Head of Department, must ensure that their School</w:t>
      </w:r>
      <w:r w:rsidR="00FD221F">
        <w:rPr>
          <w:rFonts w:ascii="Calibri" w:hAnsi="Calibri" w:cs="Calibri"/>
          <w:sz w:val="22"/>
          <w:szCs w:val="22"/>
        </w:rPr>
        <w:t>/faculty</w:t>
      </w:r>
      <w:r w:rsidRPr="00F65EAA">
        <w:rPr>
          <w:rFonts w:ascii="Calibri" w:hAnsi="Calibri" w:cs="Calibri"/>
          <w:sz w:val="22"/>
          <w:szCs w:val="22"/>
        </w:rPr>
        <w:t xml:space="preserve"> is authorised to award a </w:t>
      </w:r>
      <w:r w:rsidR="007E362D">
        <w:rPr>
          <w:rFonts w:ascii="Calibri" w:hAnsi="Calibri" w:cs="Calibri"/>
          <w:sz w:val="22"/>
          <w:szCs w:val="22"/>
        </w:rPr>
        <w:t xml:space="preserve">PhD/Research </w:t>
      </w:r>
      <w:r w:rsidR="003D46A5">
        <w:rPr>
          <w:rFonts w:ascii="Calibri" w:hAnsi="Calibri" w:cs="Calibri"/>
          <w:sz w:val="22"/>
          <w:szCs w:val="22"/>
        </w:rPr>
        <w:t xml:space="preserve">Masters </w:t>
      </w:r>
      <w:r w:rsidRPr="00F65EAA">
        <w:rPr>
          <w:rFonts w:ascii="Calibri" w:hAnsi="Calibri" w:cs="Calibri"/>
          <w:sz w:val="22"/>
          <w:szCs w:val="22"/>
        </w:rPr>
        <w:t>in the area proposed in the application.</w:t>
      </w:r>
    </w:p>
    <w:p w:rsidRPr="00172CAB" w:rsidR="00172CAB" w:rsidP="00172CAB" w:rsidRDefault="00F65EAA" w14:paraId="6A511858" w14:textId="31FA8589">
      <w:pPr>
        <w:pStyle w:val="BodyText"/>
        <w:numPr>
          <w:ilvl w:val="1"/>
          <w:numId w:val="9"/>
        </w:numPr>
        <w:tabs>
          <w:tab w:val="left" w:pos="851"/>
          <w:tab w:val="left" w:pos="993"/>
        </w:tabs>
        <w:overflowPunct/>
        <w:autoSpaceDE/>
        <w:autoSpaceDN/>
        <w:adjustRightInd/>
        <w:ind w:left="851" w:hanging="851"/>
        <w:jc w:val="both"/>
        <w:textAlignment w:val="auto"/>
        <w:rPr>
          <w:rFonts w:ascii="Calibri" w:hAnsi="Calibri" w:cs="Calibri"/>
          <w:sz w:val="22"/>
          <w:szCs w:val="22"/>
        </w:rPr>
      </w:pPr>
      <w:r w:rsidRPr="00F65EAA">
        <w:rPr>
          <w:rFonts w:ascii="Calibri" w:hAnsi="Calibri" w:cs="Calibri"/>
          <w:sz w:val="22"/>
          <w:szCs w:val="22"/>
        </w:rPr>
        <w:t xml:space="preserve">Awards are made subject to funding being available and </w:t>
      </w:r>
      <w:r w:rsidR="00C03555">
        <w:rPr>
          <w:rFonts w:ascii="Calibri" w:hAnsi="Calibri" w:cs="Calibri"/>
          <w:sz w:val="22"/>
          <w:szCs w:val="22"/>
        </w:rPr>
        <w:t>SETU</w:t>
      </w:r>
      <w:r w:rsidRPr="00F65EAA">
        <w:rPr>
          <w:rFonts w:ascii="Calibri" w:hAnsi="Calibri" w:cs="Calibri"/>
          <w:sz w:val="22"/>
          <w:szCs w:val="22"/>
        </w:rPr>
        <w:t xml:space="preserve"> reserves the right not to award any or all scholarships.</w:t>
      </w:r>
    </w:p>
    <w:p w:rsidR="00B64606" w:rsidP="00897298" w:rsidRDefault="00B64606" w14:paraId="59CDD7E8" w14:textId="761DE92D">
      <w:pPr>
        <w:pStyle w:val="Heading5"/>
        <w:jc w:val="both"/>
        <w:rPr>
          <w:rFonts w:ascii="Calibri" w:hAnsi="Calibri" w:cs="Calibri"/>
          <w:sz w:val="26"/>
          <w:szCs w:val="26"/>
        </w:rPr>
      </w:pPr>
    </w:p>
    <w:p w:rsidR="00E75243" w:rsidP="00217A95" w:rsidRDefault="00E75243" w14:paraId="5AE23790" w14:textId="48E0C542">
      <w:pPr>
        <w:pStyle w:val="Heading5"/>
        <w:numPr>
          <w:ilvl w:val="0"/>
          <w:numId w:val="8"/>
        </w:numPr>
        <w:jc w:val="both"/>
        <w:rPr>
          <w:rFonts w:ascii="Calibri" w:hAnsi="Calibri" w:cs="Calibri"/>
          <w:sz w:val="26"/>
          <w:szCs w:val="26"/>
        </w:rPr>
      </w:pPr>
      <w:r w:rsidRPr="00E52126">
        <w:rPr>
          <w:rFonts w:ascii="Calibri" w:hAnsi="Calibri" w:cs="Calibri"/>
          <w:sz w:val="26"/>
          <w:szCs w:val="26"/>
        </w:rPr>
        <w:t>A</w:t>
      </w:r>
      <w:r w:rsidR="00B961FF">
        <w:rPr>
          <w:rFonts w:ascii="Calibri" w:hAnsi="Calibri" w:cs="Calibri"/>
          <w:sz w:val="26"/>
          <w:szCs w:val="26"/>
        </w:rPr>
        <w:t>pplication P</w:t>
      </w:r>
      <w:r w:rsidR="00E52126">
        <w:rPr>
          <w:rFonts w:ascii="Calibri" w:hAnsi="Calibri" w:cs="Calibri"/>
          <w:sz w:val="26"/>
          <w:szCs w:val="26"/>
        </w:rPr>
        <w:t>rocess</w:t>
      </w:r>
    </w:p>
    <w:p w:rsidR="0037103C" w:rsidP="008D2A96" w:rsidRDefault="0037103C" w14:paraId="337A7FC8" w14:textId="44A29F55"/>
    <w:p w:rsidRPr="005B7922" w:rsidR="0025114A" w:rsidP="1AABC082" w:rsidRDefault="005B7922" w14:paraId="2DC7554C" w14:textId="048E3EE4">
      <w:pPr>
        <w:rPr>
          <w:rFonts w:ascii="Calibri" w:hAnsi="Calibri" w:eastAsia="Calibri" w:cs="Calibri" w:asciiTheme="minorAscii" w:hAnsiTheme="minorAscii" w:eastAsiaTheme="minorAscii" w:cstheme="minorAscii"/>
        </w:rPr>
      </w:pPr>
      <w:r w:rsidRPr="1AABC082" w:rsidR="05026E91">
        <w:rPr>
          <w:rFonts w:ascii="Calibri Light" w:hAnsi="Calibri Light" w:cs="Calibri Light" w:asciiTheme="majorAscii" w:hAnsiTheme="majorAscii" w:cstheme="majorAscii"/>
        </w:rPr>
        <w:t>**</w:t>
      </w:r>
      <w:r w:rsidRPr="1AABC082" w:rsidR="25FF047D">
        <w:rPr>
          <w:rFonts w:ascii="Calibri Light" w:hAnsi="Calibri Light" w:cs="Calibri Light" w:asciiTheme="majorAscii" w:hAnsiTheme="majorAscii" w:cstheme="majorAscii"/>
        </w:rPr>
        <w:t xml:space="preserve">Please note </w:t>
      </w:r>
      <w:r w:rsidRPr="1AABC082" w:rsidR="05026E91">
        <w:rPr>
          <w:rFonts w:ascii="Calibri Light" w:hAnsi="Calibri Light" w:cs="Calibri Light" w:asciiTheme="majorAscii" w:hAnsiTheme="majorAscii" w:cstheme="majorAscii"/>
        </w:rPr>
        <w:t xml:space="preserve">application </w:t>
      </w:r>
      <w:r w:rsidRPr="1AABC082" w:rsidR="25FF047D">
        <w:rPr>
          <w:rFonts w:ascii="Calibri Light" w:hAnsi="Calibri Light" w:cs="Calibri Light" w:asciiTheme="majorAscii" w:hAnsiTheme="majorAscii" w:cstheme="majorAscii"/>
        </w:rPr>
        <w:t>forms</w:t>
      </w:r>
      <w:r w:rsidRPr="1AABC082" w:rsidR="05026E91">
        <w:rPr>
          <w:rFonts w:ascii="Calibri Light" w:hAnsi="Calibri Light" w:cs="Calibri Light" w:asciiTheme="majorAscii" w:hAnsiTheme="majorAscii" w:cstheme="majorAscii"/>
        </w:rPr>
        <w:t xml:space="preserve"> are available on</w:t>
      </w:r>
      <w:r w:rsidRPr="1AABC082" w:rsidR="25FF047D">
        <w:rPr>
          <w:rFonts w:ascii="Calibri" w:hAnsi="Calibri" w:eastAsia="Calibri" w:cs="Calibri" w:asciiTheme="minorAscii" w:hAnsiTheme="minorAscii" w:eastAsiaTheme="minorAscii" w:cstheme="minorAscii"/>
        </w:rPr>
        <w:t xml:space="preserve"> </w:t>
      </w:r>
      <w:hyperlink r:id="R3f527938f9234c88">
        <w:r w:rsidRPr="1AABC082" w:rsidR="05026E91">
          <w:rPr>
            <w:rStyle w:val="Hyperlink"/>
            <w:rFonts w:ascii="Calibri" w:hAnsi="Calibri" w:eastAsia="Calibri" w:cs="Calibri" w:asciiTheme="minorAscii" w:hAnsiTheme="minorAscii" w:eastAsiaTheme="minorAscii" w:cstheme="minorAscii"/>
          </w:rPr>
          <w:t>online</w:t>
        </w:r>
      </w:hyperlink>
      <w:r w:rsidRPr="1AABC082" w:rsidR="05026E91">
        <w:rPr>
          <w:rFonts w:ascii="Calibri" w:hAnsi="Calibri" w:eastAsia="Calibri" w:cs="Calibri" w:asciiTheme="minorAscii" w:hAnsiTheme="minorAscii" w:eastAsiaTheme="minorAscii" w:cstheme="minorAscii"/>
        </w:rPr>
        <w:t xml:space="preserve"> </w:t>
      </w:r>
    </w:p>
    <w:p w:rsidR="0025114A" w:rsidP="1AABC082" w:rsidRDefault="0025114A" w14:paraId="743D4617" w14:textId="77777777">
      <w:pPr>
        <w:rPr>
          <w:rFonts w:ascii="Calibri" w:hAnsi="Calibri" w:eastAsia="Calibri" w:cs="Calibri" w:asciiTheme="minorAscii" w:hAnsiTheme="minorAscii" w:eastAsiaTheme="minorAscii" w:cstheme="minorAscii"/>
        </w:rPr>
      </w:pPr>
    </w:p>
    <w:p w:rsidR="003172E5" w:rsidP="1AABC082" w:rsidRDefault="003172E5" w14:paraId="2B28B821" w14:textId="7B70B608">
      <w:pPr>
        <w:spacing w:line="259" w:lineRule="auto"/>
        <w:jc w:val="both"/>
        <w:rPr>
          <w:rFonts w:ascii="Calibri" w:hAnsi="Calibri" w:eastAsia="Calibri" w:cs="Calibri" w:asciiTheme="minorAscii" w:hAnsiTheme="minorAscii" w:eastAsiaTheme="minorAscii" w:cstheme="minorAscii"/>
          <w:b w:val="1"/>
          <w:bCs w:val="1"/>
        </w:rPr>
      </w:pPr>
      <w:r w:rsidRPr="1AABC082" w:rsidR="42BF3DD5">
        <w:rPr>
          <w:rStyle w:val="Strong"/>
          <w:rFonts w:ascii="Calibri" w:hAnsi="Calibri" w:eastAsia="Calibri" w:cs="Calibri" w:asciiTheme="minorAscii" w:hAnsiTheme="minorAscii" w:eastAsiaTheme="minorAscii" w:cstheme="minorAscii"/>
        </w:rPr>
        <w:t>As this is a Rolling call Expressions of interest </w:t>
      </w:r>
      <w:r w:rsidRPr="1AABC082" w:rsidR="42BF3DD5">
        <w:rPr>
          <w:rFonts w:ascii="Calibri" w:hAnsi="Calibri" w:eastAsia="Calibri" w:cs="Calibri" w:asciiTheme="minorAscii" w:hAnsiTheme="minorAscii" w:eastAsiaTheme="minorAscii" w:cstheme="minorAscii"/>
        </w:rPr>
        <w:t xml:space="preserve">(EOI) can be completed </w:t>
      </w:r>
      <w:hyperlink r:id="R4db614b27bd14cbc">
        <w:r w:rsidRPr="1AABC082" w:rsidR="42BF3DD5">
          <w:rPr>
            <w:rStyle w:val="Hyperlink"/>
            <w:rFonts w:ascii="Calibri" w:hAnsi="Calibri" w:eastAsia="Calibri" w:cs="Calibri" w:asciiTheme="minorAscii" w:hAnsiTheme="minorAscii" w:eastAsiaTheme="minorAscii" w:cstheme="minorAscii"/>
          </w:rPr>
          <w:t>online</w:t>
        </w:r>
      </w:hyperlink>
      <w:r w:rsidRPr="1AABC082" w:rsidR="42BF3DD5">
        <w:rPr>
          <w:rFonts w:ascii="Calibri" w:hAnsi="Calibri" w:eastAsia="Calibri" w:cs="Calibri" w:asciiTheme="minorAscii" w:hAnsiTheme="minorAscii" w:eastAsiaTheme="minorAscii" w:cstheme="minorAscii"/>
        </w:rPr>
        <w:t xml:space="preserve"> any time. Completed application forms will be assigned to evaluation panels based on the categories selected on the EOI. All applicants </w:t>
      </w:r>
      <w:r w:rsidRPr="1AABC082" w:rsidR="42BF3DD5">
        <w:rPr>
          <w:rStyle w:val="Strong"/>
          <w:rFonts w:ascii="Calibri" w:hAnsi="Calibri" w:eastAsia="Calibri" w:cs="Calibri" w:asciiTheme="minorAscii" w:hAnsiTheme="minorAscii" w:eastAsiaTheme="minorAscii" w:cstheme="minorAscii"/>
          <w:u w:val="single"/>
        </w:rPr>
        <w:t>must</w:t>
      </w:r>
      <w:r w:rsidRPr="1AABC082" w:rsidR="42BF3DD5">
        <w:rPr>
          <w:rFonts w:ascii="Calibri" w:hAnsi="Calibri" w:eastAsia="Calibri" w:cs="Calibri" w:asciiTheme="minorAscii" w:hAnsiTheme="minorAscii" w:eastAsiaTheme="minorAscii" w:cstheme="minorAscii"/>
        </w:rPr>
        <w:t> </w:t>
      </w:r>
      <w:r w:rsidRPr="1AABC082" w:rsidR="42BF3DD5">
        <w:rPr>
          <w:rFonts w:ascii="Calibri" w:hAnsi="Calibri" w:eastAsia="Calibri" w:cs="Calibri" w:asciiTheme="minorAscii" w:hAnsiTheme="minorAscii" w:eastAsiaTheme="minorAscii" w:cstheme="minorAscii"/>
        </w:rPr>
        <w:t>submit</w:t>
      </w:r>
      <w:r w:rsidRPr="1AABC082" w:rsidR="42BF3DD5">
        <w:rPr>
          <w:rFonts w:ascii="Calibri" w:hAnsi="Calibri" w:eastAsia="Calibri" w:cs="Calibri" w:asciiTheme="minorAscii" w:hAnsiTheme="minorAscii" w:eastAsiaTheme="minorAscii" w:cstheme="minorAscii"/>
        </w:rPr>
        <w:t xml:space="preserve"> an EOI </w:t>
      </w:r>
      <w:r w:rsidRPr="1AABC082" w:rsidR="42BF3DD5">
        <w:rPr>
          <w:rFonts w:ascii="Calibri" w:hAnsi="Calibri" w:eastAsia="Calibri" w:cs="Calibri" w:asciiTheme="minorAscii" w:hAnsiTheme="minorAscii" w:eastAsiaTheme="minorAscii" w:cstheme="minorAscii"/>
        </w:rPr>
        <w:t>in order to</w:t>
      </w:r>
      <w:r w:rsidRPr="1AABC082" w:rsidR="42BF3DD5">
        <w:rPr>
          <w:rFonts w:ascii="Calibri" w:hAnsi="Calibri" w:eastAsia="Calibri" w:cs="Calibri" w:asciiTheme="minorAscii" w:hAnsiTheme="minorAscii" w:eastAsiaTheme="minorAscii" w:cstheme="minorAscii"/>
        </w:rPr>
        <w:t xml:space="preserve"> be considered for full applications</w:t>
      </w:r>
      <w:r w:rsidRPr="1AABC082" w:rsidR="42BF3DD5">
        <w:rPr>
          <w:rFonts w:ascii="Calibri" w:hAnsi="Calibri" w:eastAsia="Calibri" w:cs="Calibri" w:asciiTheme="minorAscii" w:hAnsiTheme="minorAscii" w:eastAsiaTheme="minorAscii" w:cstheme="minorAscii"/>
        </w:rPr>
        <w:t xml:space="preserve"> </w:t>
      </w:r>
      <w:r w:rsidRPr="1AABC082" w:rsidR="42BF3DD5">
        <w:rPr>
          <w:rFonts w:ascii="Calibri" w:hAnsi="Calibri" w:eastAsia="Calibri" w:cs="Calibri" w:asciiTheme="minorAscii" w:hAnsiTheme="minorAscii" w:eastAsiaTheme="minorAscii" w:cstheme="minorAscii"/>
          <w:b w:val="1"/>
          <w:bCs w:val="1"/>
        </w:rPr>
        <w:t xml:space="preserve">Please visit </w:t>
      </w:r>
      <w:hyperlink r:id="Rbc9a48a7f36440d9">
        <w:r w:rsidRPr="1AABC082" w:rsidR="505FD83F">
          <w:rPr>
            <w:rStyle w:val="Hyperlink"/>
            <w:rFonts w:ascii="Calibri" w:hAnsi="Calibri" w:eastAsia="Calibri" w:cs="Calibri" w:asciiTheme="minorAscii" w:hAnsiTheme="minorAscii" w:eastAsiaTheme="minorAscii" w:cstheme="minorAscii"/>
            <w:b w:val="1"/>
            <w:bCs w:val="1"/>
          </w:rPr>
          <w:t>here</w:t>
        </w:r>
      </w:hyperlink>
    </w:p>
    <w:p w:rsidR="003172E5" w:rsidP="1AABC082" w:rsidRDefault="003172E5" w14:paraId="104B39B3" w14:textId="77777777">
      <w:pPr>
        <w:jc w:val="both"/>
        <w:rPr>
          <w:rFonts w:ascii="Calibri" w:hAnsi="Calibri" w:eastAsia="Calibri" w:cs="Calibri" w:asciiTheme="minorAscii" w:hAnsiTheme="minorAscii" w:eastAsiaTheme="minorAscii" w:cstheme="minorAscii"/>
        </w:rPr>
      </w:pPr>
    </w:p>
    <w:p w:rsidRPr="003172E5" w:rsidR="003172E5" w:rsidP="1AABC082" w:rsidRDefault="003172E5" w14:paraId="6F70AFD6" w14:textId="77777777">
      <w:pPr>
        <w:jc w:val="both"/>
        <w:rPr>
          <w:rFonts w:ascii="Calibri" w:hAnsi="Calibri" w:eastAsia="Calibri" w:cs="Calibri" w:asciiTheme="minorAscii" w:hAnsiTheme="minorAscii" w:eastAsiaTheme="minorAscii" w:cstheme="minorAscii"/>
        </w:rPr>
      </w:pPr>
    </w:p>
    <w:p w:rsidRPr="007E362D" w:rsidR="00885D63" w:rsidP="72BA8AF8" w:rsidRDefault="0007753B" w14:paraId="6EBCD279" w14:textId="5B46A74A">
      <w:pPr>
        <w:jc w:val="both"/>
        <w:rPr>
          <w:rFonts w:ascii="Calibri" w:hAnsi="Calibri" w:cs="Calibri"/>
        </w:rPr>
      </w:pPr>
      <w:r w:rsidRPr="1AABC082" w:rsidR="62563B6D">
        <w:rPr>
          <w:rFonts w:ascii="Calibri" w:hAnsi="Calibri" w:eastAsia="Calibri" w:cs="Calibri" w:asciiTheme="minorAscii" w:hAnsiTheme="minorAscii" w:eastAsiaTheme="minorAscii" w:cstheme="minorAscii"/>
          <w:b w:val="1"/>
          <w:bCs w:val="1"/>
        </w:rPr>
        <w:t>Full a</w:t>
      </w:r>
      <w:r w:rsidRPr="1AABC082" w:rsidR="1900E3DD">
        <w:rPr>
          <w:rFonts w:ascii="Calibri" w:hAnsi="Calibri" w:eastAsia="Calibri" w:cs="Calibri" w:asciiTheme="minorAscii" w:hAnsiTheme="minorAscii" w:eastAsiaTheme="minorAscii" w:cstheme="minorAscii"/>
          <w:b w:val="1"/>
          <w:bCs w:val="1"/>
        </w:rPr>
        <w:t>pplication</w:t>
      </w:r>
      <w:r w:rsidRPr="1AABC082" w:rsidR="33C2D921">
        <w:rPr>
          <w:rFonts w:ascii="Calibri" w:hAnsi="Calibri" w:eastAsia="Calibri" w:cs="Calibri" w:asciiTheme="minorAscii" w:hAnsiTheme="minorAscii" w:eastAsiaTheme="minorAscii" w:cstheme="minorAscii"/>
          <w:b w:val="1"/>
          <w:bCs w:val="1"/>
        </w:rPr>
        <w:t>s</w:t>
      </w:r>
      <w:r w:rsidRPr="1AABC082" w:rsidR="33C2D921">
        <w:rPr>
          <w:rFonts w:ascii="Calibri" w:hAnsi="Calibri" w:eastAsia="Calibri" w:cs="Calibri" w:asciiTheme="minorAscii" w:hAnsiTheme="minorAscii" w:eastAsiaTheme="minorAscii" w:cstheme="minorAscii"/>
        </w:rPr>
        <w:t xml:space="preserve"> should be </w:t>
      </w:r>
      <w:r w:rsidRPr="1AABC082" w:rsidR="33C2D921">
        <w:rPr>
          <w:rFonts w:ascii="Calibri" w:hAnsi="Calibri" w:eastAsia="Calibri" w:cs="Calibri" w:asciiTheme="minorAscii" w:hAnsiTheme="minorAscii" w:eastAsiaTheme="minorAscii" w:cstheme="minorAscii"/>
        </w:rPr>
        <w:t>submitted</w:t>
      </w:r>
      <w:r w:rsidRPr="1AABC082" w:rsidR="33C2D921">
        <w:rPr>
          <w:rFonts w:ascii="Calibri" w:hAnsi="Calibri" w:eastAsia="Calibri" w:cs="Calibri" w:asciiTheme="minorAscii" w:hAnsiTheme="minorAscii" w:eastAsiaTheme="minorAscii" w:cstheme="minorAscii"/>
        </w:rPr>
        <w:t xml:space="preserve"> </w:t>
      </w:r>
      <w:r w:rsidRPr="1AABC082" w:rsidR="25FF047D">
        <w:rPr>
          <w:rFonts w:ascii="Calibri" w:hAnsi="Calibri" w:eastAsia="Calibri" w:cs="Calibri" w:asciiTheme="minorAscii" w:hAnsiTheme="minorAscii" w:eastAsiaTheme="minorAscii" w:cstheme="minorAscii"/>
        </w:rPr>
        <w:t xml:space="preserve">using the </w:t>
      </w:r>
      <w:r w:rsidRPr="1AABC082" w:rsidR="49B34299">
        <w:rPr>
          <w:rFonts w:ascii="Calibri" w:hAnsi="Calibri" w:eastAsia="Calibri" w:cs="Calibri" w:asciiTheme="minorAscii" w:hAnsiTheme="minorAscii" w:eastAsiaTheme="minorAscii" w:cstheme="minorAscii"/>
          <w:b w:val="1"/>
          <w:bCs w:val="1"/>
        </w:rPr>
        <w:t>SETU</w:t>
      </w:r>
      <w:r w:rsidRPr="1AABC082" w:rsidR="25FF047D">
        <w:rPr>
          <w:rFonts w:ascii="Calibri" w:hAnsi="Calibri" w:eastAsia="Calibri" w:cs="Calibri" w:asciiTheme="minorAscii" w:hAnsiTheme="minorAscii" w:eastAsiaTheme="minorAscii" w:cstheme="minorAscii"/>
          <w:b w:val="1"/>
          <w:bCs w:val="1"/>
        </w:rPr>
        <w:t xml:space="preserve"> PhD and PhD/Research Masters </w:t>
      </w:r>
      <w:r w:rsidRPr="1AABC082" w:rsidR="25FF047D">
        <w:rPr>
          <w:rFonts w:ascii="Calibri" w:hAnsi="Calibri" w:eastAsia="Calibri" w:cs="Calibri" w:asciiTheme="minorAscii" w:hAnsiTheme="minorAscii" w:eastAsiaTheme="minorAscii" w:cstheme="minorAscii"/>
          <w:b w:val="1"/>
          <w:bCs w:val="1"/>
        </w:rPr>
        <w:t>CoFund</w:t>
      </w:r>
      <w:r w:rsidRPr="1AABC082" w:rsidR="25FF047D">
        <w:rPr>
          <w:rFonts w:ascii="Calibri" w:hAnsi="Calibri" w:eastAsia="Calibri" w:cs="Calibri" w:asciiTheme="minorAscii" w:hAnsiTheme="minorAscii" w:eastAsiaTheme="minorAscii" w:cstheme="minorAscii"/>
          <w:b w:val="1"/>
          <w:bCs w:val="1"/>
        </w:rPr>
        <w:t xml:space="preserve"> Scholarship Programme application form</w:t>
      </w:r>
      <w:r w:rsidRPr="1AABC082" w:rsidR="25FF047D">
        <w:rPr>
          <w:rFonts w:ascii="Calibri" w:hAnsi="Calibri" w:eastAsia="Calibri" w:cs="Calibri" w:asciiTheme="minorAscii" w:hAnsiTheme="minorAscii" w:eastAsiaTheme="minorAscii" w:cstheme="minorAscii"/>
          <w:b w:val="1"/>
          <w:bCs w:val="1"/>
        </w:rPr>
        <w:t xml:space="preserve">.  </w:t>
      </w:r>
      <w:r w:rsidRPr="1AABC082" w:rsidR="1900E3DD">
        <w:rPr>
          <w:rFonts w:ascii="Calibri" w:hAnsi="Calibri" w:eastAsia="Calibri" w:cs="Calibri" w:asciiTheme="minorAscii" w:hAnsiTheme="minorAscii" w:eastAsiaTheme="minorAscii" w:cstheme="minorAscii"/>
        </w:rPr>
        <w:t>Application Form</w:t>
      </w:r>
      <w:r w:rsidRPr="1AABC082" w:rsidR="25FF047D">
        <w:rPr>
          <w:rFonts w:ascii="Calibri" w:hAnsi="Calibri" w:eastAsia="Calibri" w:cs="Calibri" w:asciiTheme="minorAscii" w:hAnsiTheme="minorAscii" w:eastAsiaTheme="minorAscii" w:cstheme="minorAscii"/>
        </w:rPr>
        <w:t>s will be available</w:t>
      </w:r>
      <w:r w:rsidRPr="1AABC082" w:rsidR="4B7BC1F1">
        <w:rPr>
          <w:rFonts w:ascii="Calibri" w:hAnsi="Calibri" w:eastAsia="Calibri" w:cs="Calibri" w:asciiTheme="minorAscii" w:hAnsiTheme="minorAscii" w:eastAsiaTheme="minorAscii" w:cstheme="minorAscii"/>
        </w:rPr>
        <w:t xml:space="preserve"> for download </w:t>
      </w:r>
      <w:hyperlink r:id="Ra3516c3f089b445d">
        <w:r w:rsidRPr="1AABC082" w:rsidR="42BF3DD5">
          <w:rPr>
            <w:rStyle w:val="Hyperlink"/>
            <w:rFonts w:ascii="Calibri" w:hAnsi="Calibri" w:eastAsia="Calibri" w:cs="Calibri" w:asciiTheme="minorAscii" w:hAnsiTheme="minorAscii" w:eastAsiaTheme="minorAscii" w:cstheme="minorAscii"/>
          </w:rPr>
          <w:t>online</w:t>
        </w:r>
      </w:hyperlink>
      <w:r w:rsidRPr="1AABC082" w:rsidR="102CB3F8">
        <w:rPr>
          <w:rFonts w:ascii="Calibri" w:hAnsi="Calibri" w:eastAsia="Calibri" w:cs="Calibri" w:asciiTheme="minorAscii" w:hAnsiTheme="minorAscii" w:eastAsiaTheme="minorAscii" w:cstheme="minorAscii"/>
        </w:rPr>
        <w:t xml:space="preserve">. </w:t>
      </w:r>
      <w:r w:rsidRPr="1AABC082" w:rsidR="5AFBAC42">
        <w:rPr>
          <w:rFonts w:ascii="Calibri" w:hAnsi="Calibri" w:eastAsia="Calibri" w:cs="Calibri" w:asciiTheme="minorAscii" w:hAnsiTheme="minorAscii" w:eastAsiaTheme="minorAscii" w:cstheme="minorAscii"/>
        </w:rPr>
        <w:t xml:space="preserve">The </w:t>
      </w:r>
      <w:r w:rsidRPr="1AABC082" w:rsidR="5AFBAC42">
        <w:rPr>
          <w:rFonts w:ascii="Calibri" w:hAnsi="Calibri" w:eastAsia="Calibri" w:cs="Calibri" w:asciiTheme="minorAscii" w:hAnsiTheme="minorAscii" w:eastAsiaTheme="minorAscii" w:cstheme="minorAscii"/>
          <w:b w:val="1"/>
          <w:bCs w:val="1"/>
        </w:rPr>
        <w:t xml:space="preserve">upper limit is </w:t>
      </w:r>
      <w:r w:rsidRPr="1AABC082" w:rsidR="62A1CB46">
        <w:rPr>
          <w:rFonts w:ascii="Calibri" w:hAnsi="Calibri" w:eastAsia="Calibri" w:cs="Calibri" w:asciiTheme="minorAscii" w:hAnsiTheme="minorAscii" w:eastAsiaTheme="minorAscii" w:cstheme="minorAscii"/>
          <w:b w:val="1"/>
          <w:bCs w:val="1"/>
        </w:rPr>
        <w:t>11</w:t>
      </w:r>
      <w:r w:rsidRPr="1AABC082" w:rsidR="4DD019BD">
        <w:rPr>
          <w:rFonts w:ascii="Calibri" w:hAnsi="Calibri" w:eastAsia="Calibri" w:cs="Calibri" w:asciiTheme="minorAscii" w:hAnsiTheme="minorAscii" w:eastAsiaTheme="minorAscii" w:cstheme="minorAscii"/>
          <w:b w:val="1"/>
          <w:bCs w:val="1"/>
        </w:rPr>
        <w:t xml:space="preserve"> </w:t>
      </w:r>
      <w:r w:rsidRPr="1AABC082" w:rsidR="5AFBAC42">
        <w:rPr>
          <w:rFonts w:ascii="Calibri" w:hAnsi="Calibri" w:eastAsia="Calibri" w:cs="Calibri" w:asciiTheme="minorAscii" w:hAnsiTheme="minorAscii" w:eastAsiaTheme="minorAscii" w:cstheme="minorAscii"/>
          <w:b w:val="1"/>
          <w:bCs w:val="1"/>
        </w:rPr>
        <w:t>pages</w:t>
      </w:r>
      <w:r w:rsidRPr="1AABC082" w:rsidR="5AFBAC42">
        <w:rPr>
          <w:rFonts w:ascii="Calibri" w:hAnsi="Calibri" w:eastAsia="Calibri" w:cs="Calibri" w:asciiTheme="minorAscii" w:hAnsiTheme="minorAscii" w:eastAsiaTheme="minorAscii" w:cstheme="minorAscii"/>
        </w:rPr>
        <w:t xml:space="preserve"> excluding appendices </w:t>
      </w:r>
      <w:r w:rsidRPr="1AABC082" w:rsidR="07748B23">
        <w:rPr>
          <w:rFonts w:ascii="Calibri" w:hAnsi="Calibri" w:eastAsia="Calibri" w:cs="Calibri" w:asciiTheme="minorAscii" w:hAnsiTheme="minorAscii" w:eastAsiaTheme="minorAscii" w:cstheme="minorAscii"/>
        </w:rPr>
        <w:t>(supervisor profiles</w:t>
      </w:r>
      <w:r w:rsidRPr="1AABC082" w:rsidR="62A1CB46">
        <w:rPr>
          <w:rFonts w:ascii="Calibri" w:hAnsi="Calibri" w:eastAsia="Calibri" w:cs="Calibri" w:asciiTheme="minorAscii" w:hAnsiTheme="minorAscii" w:eastAsiaTheme="minorAscii" w:cstheme="minorAscii"/>
        </w:rPr>
        <w:t xml:space="preserve">, </w:t>
      </w:r>
      <w:r w:rsidRPr="1AABC082" w:rsidR="41FE2553">
        <w:rPr>
          <w:rFonts w:ascii="Calibri" w:hAnsi="Calibri" w:eastAsia="Calibri" w:cs="Calibri" w:asciiTheme="minorAscii" w:hAnsiTheme="minorAscii" w:eastAsiaTheme="minorAscii" w:cstheme="minorAscii"/>
        </w:rPr>
        <w:t>refere</w:t>
      </w:r>
      <w:r w:rsidRPr="1AABC082" w:rsidR="62A1CB46">
        <w:rPr>
          <w:rFonts w:ascii="Calibri" w:hAnsi="Calibri" w:eastAsia="Calibri" w:cs="Calibri" w:asciiTheme="minorAscii" w:hAnsiTheme="minorAscii" w:eastAsiaTheme="minorAscii" w:cstheme="minorAscii"/>
        </w:rPr>
        <w:t>nce list and letters of support from the Enterprise Partner</w:t>
      </w:r>
      <w:r w:rsidRPr="1AABC082" w:rsidR="07748B23">
        <w:rPr>
          <w:rFonts w:ascii="Calibri" w:hAnsi="Calibri" w:eastAsia="Calibri" w:cs="Calibri" w:asciiTheme="minorAscii" w:hAnsiTheme="minorAscii" w:eastAsiaTheme="minorAscii" w:cstheme="minorAscii"/>
        </w:rPr>
        <w:t xml:space="preserve">) </w:t>
      </w:r>
      <w:r w:rsidRPr="1AABC082" w:rsidR="7CD87FBF">
        <w:rPr>
          <w:rFonts w:ascii="Calibri" w:hAnsi="Calibri" w:eastAsia="Calibri" w:cs="Calibri" w:asciiTheme="minorAscii" w:hAnsiTheme="minorAscii" w:eastAsiaTheme="minorAscii" w:cstheme="minorAscii"/>
        </w:rPr>
        <w:t xml:space="preserve">and declaration sheet. </w:t>
      </w:r>
      <w:r w:rsidRPr="1AABC082" w:rsidR="5AFBAC42">
        <w:rPr>
          <w:rFonts w:ascii="Calibri" w:hAnsi="Calibri" w:eastAsia="Calibri" w:cs="Calibri" w:asciiTheme="minorAscii" w:hAnsiTheme="minorAscii" w:eastAsiaTheme="minorAscii" w:cstheme="minorAscii"/>
        </w:rPr>
        <w:t xml:space="preserve">The supervisor sheet may be duplicated to </w:t>
      </w:r>
      <w:r w:rsidRPr="1AABC082" w:rsidR="5AFBAC42">
        <w:rPr>
          <w:rFonts w:ascii="Calibri" w:hAnsi="Calibri" w:cs="Calibri"/>
        </w:rPr>
        <w:t>provide co-supervisor details</w:t>
      </w:r>
      <w:r w:rsidRPr="1AABC082" w:rsidR="1341E54F">
        <w:rPr>
          <w:rFonts w:ascii="Calibri" w:hAnsi="Calibri" w:cs="Calibri"/>
        </w:rPr>
        <w:t>, where applicable</w:t>
      </w:r>
      <w:r w:rsidRPr="1AABC082" w:rsidR="5AFBAC42">
        <w:rPr>
          <w:rFonts w:ascii="Calibri" w:hAnsi="Calibri" w:cs="Calibri"/>
        </w:rPr>
        <w:t>. Supervisor profiles must not exceed three</w:t>
      </w:r>
      <w:r w:rsidRPr="1AABC082" w:rsidR="7CD87FBF">
        <w:rPr>
          <w:rFonts w:ascii="Calibri" w:hAnsi="Calibri" w:cs="Calibri"/>
        </w:rPr>
        <w:t xml:space="preserve"> pages.</w:t>
      </w:r>
    </w:p>
    <w:p w:rsidR="00B961FF" w:rsidP="008D2A96" w:rsidRDefault="00B961FF" w14:paraId="5CE35EAC" w14:textId="77777777">
      <w:pPr>
        <w:jc w:val="both"/>
        <w:rPr>
          <w:rFonts w:ascii="Calibri" w:hAnsi="Calibri" w:cs="Calibri"/>
          <w:bCs/>
          <w:szCs w:val="22"/>
        </w:rPr>
      </w:pPr>
    </w:p>
    <w:p w:rsidR="00E75243" w:rsidP="008D2A96" w:rsidRDefault="00623E37" w14:paraId="19B3C9EC" w14:textId="77777777">
      <w:pPr>
        <w:jc w:val="both"/>
        <w:rPr>
          <w:rFonts w:ascii="Calibri" w:hAnsi="Calibri" w:cs="Calibri"/>
          <w:bCs/>
          <w:szCs w:val="22"/>
        </w:rPr>
      </w:pPr>
      <w:r w:rsidRPr="003642B7">
        <w:rPr>
          <w:rFonts w:ascii="Calibri" w:hAnsi="Calibri" w:cs="Calibri"/>
          <w:bCs/>
          <w:szCs w:val="22"/>
        </w:rPr>
        <w:t xml:space="preserve">The </w:t>
      </w:r>
      <w:r w:rsidR="00B40A67">
        <w:rPr>
          <w:rFonts w:ascii="Calibri" w:hAnsi="Calibri" w:cs="Calibri"/>
          <w:bCs/>
          <w:szCs w:val="22"/>
        </w:rPr>
        <w:t xml:space="preserve">evaluation </w:t>
      </w:r>
      <w:r w:rsidRPr="003642B7">
        <w:rPr>
          <w:rFonts w:ascii="Calibri" w:hAnsi="Calibri" w:cs="Calibri"/>
          <w:bCs/>
          <w:szCs w:val="22"/>
        </w:rPr>
        <w:t xml:space="preserve">panel </w:t>
      </w:r>
      <w:r w:rsidRPr="00A2224E" w:rsidR="00931717">
        <w:rPr>
          <w:rFonts w:ascii="Calibri" w:hAnsi="Calibri" w:cs="Calibri"/>
          <w:b/>
          <w:szCs w:val="22"/>
        </w:rPr>
        <w:t>will</w:t>
      </w:r>
      <w:r w:rsidRPr="00A2224E">
        <w:rPr>
          <w:rFonts w:ascii="Calibri" w:hAnsi="Calibri" w:cs="Calibri"/>
          <w:b/>
          <w:szCs w:val="22"/>
        </w:rPr>
        <w:t xml:space="preserve"> not</w:t>
      </w:r>
      <w:r w:rsidRPr="003642B7">
        <w:rPr>
          <w:rFonts w:ascii="Calibri" w:hAnsi="Calibri" w:cs="Calibri"/>
          <w:bCs/>
          <w:szCs w:val="22"/>
        </w:rPr>
        <w:t xml:space="preserve"> consider project submissions which exceed the stated page limit</w:t>
      </w:r>
      <w:r w:rsidR="00832EED">
        <w:rPr>
          <w:rFonts w:ascii="Calibri" w:hAnsi="Calibri" w:cs="Calibri"/>
          <w:bCs/>
          <w:szCs w:val="22"/>
        </w:rPr>
        <w:t>s</w:t>
      </w:r>
      <w:r w:rsidR="005F726A">
        <w:rPr>
          <w:rFonts w:ascii="Calibri" w:hAnsi="Calibri" w:cs="Calibri"/>
          <w:bCs/>
          <w:szCs w:val="22"/>
        </w:rPr>
        <w:t xml:space="preserve"> and word counts</w:t>
      </w:r>
      <w:r w:rsidR="001C6D8E">
        <w:rPr>
          <w:rFonts w:ascii="Calibri" w:hAnsi="Calibri" w:cs="Calibri"/>
          <w:bCs/>
          <w:szCs w:val="22"/>
        </w:rPr>
        <w:t>, or</w:t>
      </w:r>
      <w:r w:rsidR="005F726A">
        <w:rPr>
          <w:rFonts w:ascii="Calibri" w:hAnsi="Calibri" w:cs="Calibri"/>
          <w:bCs/>
          <w:szCs w:val="22"/>
        </w:rPr>
        <w:t xml:space="preserve"> those</w:t>
      </w:r>
      <w:r w:rsidR="001C6D8E">
        <w:rPr>
          <w:rFonts w:ascii="Calibri" w:hAnsi="Calibri" w:cs="Calibri"/>
          <w:bCs/>
          <w:szCs w:val="22"/>
        </w:rPr>
        <w:t xml:space="preserve"> which do not use the </w:t>
      </w:r>
      <w:r w:rsidR="00885D63">
        <w:rPr>
          <w:rFonts w:ascii="Calibri" w:hAnsi="Calibri" w:cs="Calibri"/>
          <w:bCs/>
          <w:szCs w:val="22"/>
        </w:rPr>
        <w:t>application form template provided</w:t>
      </w:r>
      <w:r w:rsidR="009648C6">
        <w:rPr>
          <w:rFonts w:ascii="Calibri" w:hAnsi="Calibri" w:cs="Calibri"/>
          <w:bCs/>
          <w:szCs w:val="22"/>
        </w:rPr>
        <w:t xml:space="preserve">. </w:t>
      </w:r>
    </w:p>
    <w:p w:rsidR="003172E5" w:rsidP="008D2A96" w:rsidRDefault="003172E5" w14:paraId="7619EDB2" w14:textId="77777777">
      <w:pPr>
        <w:ind w:left="360"/>
        <w:jc w:val="both"/>
        <w:rPr>
          <w:rFonts w:ascii="Calibri" w:hAnsi="Calibri" w:cs="Calibri"/>
          <w:szCs w:val="22"/>
        </w:rPr>
      </w:pPr>
    </w:p>
    <w:p w:rsidR="00E75243" w:rsidP="003172E5" w:rsidRDefault="003172E5" w14:paraId="4258FCF4" w14:textId="608F559D">
      <w:pPr>
        <w:jc w:val="both"/>
        <w:rPr>
          <w:rFonts w:ascii="Calibri" w:hAnsi="Calibri" w:cs="Calibri"/>
        </w:rPr>
      </w:pPr>
      <w:r w:rsidRPr="148F9031" w:rsidR="003172E5">
        <w:rPr>
          <w:rFonts w:ascii="Calibri" w:hAnsi="Calibri" w:cs="Calibri"/>
          <w:highlight w:val="yellow"/>
        </w:rPr>
        <w:t>Full applications</w:t>
      </w:r>
      <w:r w:rsidRPr="148F9031" w:rsidR="003172E5">
        <w:rPr>
          <w:rFonts w:ascii="Calibri" w:hAnsi="Calibri" w:cs="Calibri"/>
        </w:rPr>
        <w:t xml:space="preserve"> should be received by the Research Office, via  </w:t>
      </w:r>
      <w:hyperlink r:id="Rb969ca4304a84ea8">
        <w:r w:rsidRPr="148F9031" w:rsidR="003172E5">
          <w:rPr>
            <w:rStyle w:val="Hyperlink"/>
            <w:rFonts w:ascii="Calibri" w:hAnsi="Calibri" w:cs="Calibri"/>
          </w:rPr>
          <w:t>research</w:t>
        </w:r>
        <w:r w:rsidRPr="148F9031" w:rsidR="00C03555">
          <w:rPr>
            <w:rStyle w:val="Hyperlink"/>
            <w:rFonts w:ascii="Calibri" w:hAnsi="Calibri" w:cs="Calibri"/>
          </w:rPr>
          <w:t>.wd</w:t>
        </w:r>
        <w:r w:rsidRPr="148F9031" w:rsidR="003172E5">
          <w:rPr>
            <w:rStyle w:val="Hyperlink"/>
            <w:rFonts w:ascii="Calibri" w:hAnsi="Calibri" w:cs="Calibri"/>
          </w:rPr>
          <w:t>@</w:t>
        </w:r>
        <w:r w:rsidRPr="148F9031" w:rsidR="00C03555">
          <w:rPr>
            <w:rStyle w:val="Hyperlink"/>
            <w:rFonts w:ascii="Calibri" w:hAnsi="Calibri" w:cs="Calibri"/>
          </w:rPr>
          <w:t>setu</w:t>
        </w:r>
        <w:r w:rsidRPr="148F9031" w:rsidR="003172E5">
          <w:rPr>
            <w:rStyle w:val="Hyperlink"/>
            <w:rFonts w:ascii="Calibri" w:hAnsi="Calibri" w:cs="Calibri"/>
          </w:rPr>
          <w:t>.ie</w:t>
        </w:r>
      </w:hyperlink>
      <w:r w:rsidRPr="148F9031" w:rsidR="003172E5">
        <w:rPr>
          <w:rFonts w:ascii="Calibri" w:hAnsi="Calibri" w:cs="Calibri"/>
        </w:rPr>
        <w:t xml:space="preserve">   </w:t>
      </w:r>
      <w:r w:rsidRPr="148F9031" w:rsidR="003172E5">
        <w:rPr>
          <w:rFonts w:ascii="Calibri" w:hAnsi="Calibri" w:cs="Calibri"/>
          <w:highlight w:val="yellow"/>
        </w:rPr>
        <w:t xml:space="preserve">within 3 weeks </w:t>
      </w:r>
      <w:r w:rsidRPr="148F9031" w:rsidR="00F531FA">
        <w:rPr>
          <w:rFonts w:ascii="Calibri" w:hAnsi="Calibri" w:cs="Calibri"/>
          <w:highlight w:val="yellow"/>
        </w:rPr>
        <w:t>of acceptance</w:t>
      </w:r>
      <w:r w:rsidRPr="148F9031" w:rsidR="003172E5">
        <w:rPr>
          <w:rFonts w:ascii="Calibri" w:hAnsi="Calibri" w:cs="Calibri"/>
          <w:highlight w:val="yellow"/>
        </w:rPr>
        <w:t xml:space="preserve"> of your EOI. </w:t>
      </w:r>
    </w:p>
    <w:p w:rsidRPr="003642B7" w:rsidR="003172E5" w:rsidP="008D2A96" w:rsidRDefault="003172E5" w14:paraId="571FC364" w14:textId="77777777">
      <w:pPr>
        <w:ind w:left="360"/>
        <w:jc w:val="both"/>
        <w:rPr>
          <w:rFonts w:ascii="Calibri" w:hAnsi="Calibri" w:cs="Calibri"/>
          <w:szCs w:val="22"/>
        </w:rPr>
      </w:pPr>
    </w:p>
    <w:p w:rsidR="00034ACA" w:rsidP="00020E1C" w:rsidRDefault="00C03CEE" w14:paraId="6AECFF2C" w14:textId="5CC24664">
      <w:pPr>
        <w:jc w:val="both"/>
        <w:rPr>
          <w:rFonts w:ascii="Calibri" w:hAnsi="Calibri" w:cs="Calibri"/>
          <w:szCs w:val="22"/>
        </w:rPr>
      </w:pPr>
      <w:r>
        <w:rPr>
          <w:rFonts w:ascii="Calibri" w:hAnsi="Calibri" w:cs="Calibri"/>
          <w:szCs w:val="22"/>
        </w:rPr>
        <w:t>An electronic copy of the completed application form (using template provided) with relevant signatures</w:t>
      </w:r>
      <w:r w:rsidR="009648C6">
        <w:rPr>
          <w:rFonts w:ascii="Calibri" w:hAnsi="Calibri" w:cs="Calibri"/>
          <w:szCs w:val="22"/>
        </w:rPr>
        <w:t xml:space="preserve"> is required</w:t>
      </w:r>
      <w:r w:rsidR="00784AF5">
        <w:rPr>
          <w:rFonts w:ascii="Calibri" w:hAnsi="Calibri" w:cs="Calibri"/>
          <w:szCs w:val="22"/>
        </w:rPr>
        <w:t xml:space="preserve">. </w:t>
      </w:r>
      <w:r w:rsidR="00BF2DE8">
        <w:rPr>
          <w:rFonts w:ascii="Calibri" w:hAnsi="Calibri" w:cs="Calibri"/>
          <w:szCs w:val="22"/>
        </w:rPr>
        <w:t xml:space="preserve">Email subject line should include the applicant’s name, followed by </w:t>
      </w:r>
      <w:r w:rsidR="00991776">
        <w:rPr>
          <w:rFonts w:ascii="Calibri" w:hAnsi="Calibri" w:cs="Calibri"/>
          <w:szCs w:val="22"/>
        </w:rPr>
        <w:t>the name of the scholarship programme which you are applying for</w:t>
      </w:r>
      <w:r w:rsidR="00034ACA">
        <w:rPr>
          <w:rFonts w:ascii="Calibri" w:hAnsi="Calibri" w:cs="Calibri"/>
          <w:szCs w:val="22"/>
        </w:rPr>
        <w:t xml:space="preserve">: </w:t>
      </w:r>
    </w:p>
    <w:p w:rsidRPr="00034ACA" w:rsidR="00034ACA" w:rsidP="00034ACA" w:rsidRDefault="00034ACA" w14:paraId="21061AD2" w14:textId="77777777">
      <w:pPr>
        <w:rPr>
          <w:rFonts w:ascii="Calibri" w:hAnsi="Calibri" w:cs="Calibri"/>
          <w:szCs w:val="22"/>
        </w:rPr>
      </w:pPr>
    </w:p>
    <w:p w:rsidRPr="00DD3A9E" w:rsidR="00DD3A9E" w:rsidP="00DD3A9E" w:rsidRDefault="00DD3A9E" w14:paraId="34AED624" w14:textId="0ACF5515">
      <w:pPr>
        <w:suppressAutoHyphens/>
        <w:spacing w:after="120"/>
        <w:ind w:left="426" w:hanging="426"/>
        <w:rPr>
          <w:rFonts w:ascii="Calibri" w:hAnsi="Calibri"/>
          <w:b/>
          <w:color w:val="000000"/>
          <w:szCs w:val="22"/>
          <w:lang w:eastAsia="ar-SA"/>
        </w:rPr>
      </w:pPr>
      <w:r w:rsidRPr="00DD3A9E">
        <w:rPr>
          <w:rFonts w:ascii="Calibri" w:hAnsi="Calibri" w:eastAsia="Calibri"/>
          <w:b/>
          <w:color w:val="000000"/>
          <w:szCs w:val="20"/>
          <w:lang w:eastAsia="ar-SA"/>
        </w:rPr>
        <w:t xml:space="preserve">Option 1:  </w:t>
      </w:r>
      <w:r w:rsidR="00C03555">
        <w:rPr>
          <w:rFonts w:ascii="Calibri" w:hAnsi="Calibri" w:eastAsia="Calibri"/>
          <w:b/>
          <w:color w:val="000000"/>
          <w:szCs w:val="20"/>
          <w:lang w:eastAsia="ar-SA"/>
        </w:rPr>
        <w:t>SETU</w:t>
      </w:r>
      <w:r w:rsidRPr="00DD3A9E">
        <w:rPr>
          <w:rFonts w:ascii="Calibri" w:hAnsi="Calibri" w:eastAsia="Calibri"/>
          <w:b/>
          <w:color w:val="000000"/>
          <w:szCs w:val="20"/>
          <w:lang w:eastAsia="ar-SA"/>
        </w:rPr>
        <w:t xml:space="preserve"> </w:t>
      </w:r>
      <w:r w:rsidRPr="00DD3A9E">
        <w:rPr>
          <w:rFonts w:ascii="Calibri" w:hAnsi="Calibri" w:cs="Calibri"/>
          <w:b/>
          <w:szCs w:val="22"/>
        </w:rPr>
        <w:t>CoFund PhD</w:t>
      </w:r>
      <w:r w:rsidRPr="00DD3A9E">
        <w:rPr>
          <w:rFonts w:ascii="Calibri" w:hAnsi="Calibri" w:eastAsia="Calibri"/>
          <w:b/>
          <w:color w:val="000000"/>
          <w:szCs w:val="20"/>
          <w:lang w:eastAsia="ar-SA"/>
        </w:rPr>
        <w:t xml:space="preserve"> </w:t>
      </w:r>
    </w:p>
    <w:p w:rsidRPr="00DD3A9E" w:rsidR="00DD3A9E" w:rsidP="00DD3A9E" w:rsidRDefault="00DD3A9E" w14:paraId="3259EAEF" w14:textId="3CC6CC67">
      <w:pPr>
        <w:suppressAutoHyphens/>
        <w:spacing w:after="120"/>
        <w:ind w:left="426" w:hanging="426"/>
        <w:rPr>
          <w:rFonts w:ascii="Calibri" w:hAnsi="Calibri" w:cs="Calibri"/>
          <w:b/>
          <w:szCs w:val="22"/>
        </w:rPr>
      </w:pPr>
      <w:r w:rsidRPr="00DD3A9E">
        <w:rPr>
          <w:rFonts w:ascii="Calibri" w:hAnsi="Calibri" w:eastAsia="Calibri"/>
          <w:b/>
          <w:color w:val="000000"/>
          <w:szCs w:val="20"/>
          <w:lang w:eastAsia="ar-SA"/>
        </w:rPr>
        <w:t xml:space="preserve">Option 2:  </w:t>
      </w:r>
      <w:r w:rsidR="00C03555">
        <w:rPr>
          <w:rFonts w:ascii="Calibri" w:hAnsi="Calibri" w:eastAsia="Calibri"/>
          <w:b/>
          <w:color w:val="000000"/>
          <w:szCs w:val="20"/>
          <w:lang w:eastAsia="ar-SA"/>
        </w:rPr>
        <w:t>SETU</w:t>
      </w:r>
      <w:r w:rsidRPr="00DD3A9E">
        <w:rPr>
          <w:rFonts w:ascii="Calibri" w:hAnsi="Calibri" w:eastAsia="Calibri"/>
          <w:b/>
          <w:color w:val="000000"/>
          <w:szCs w:val="20"/>
          <w:lang w:eastAsia="ar-SA"/>
        </w:rPr>
        <w:t xml:space="preserve"> </w:t>
      </w:r>
      <w:r w:rsidRPr="00DD3A9E">
        <w:rPr>
          <w:rFonts w:ascii="Calibri" w:hAnsi="Calibri" w:cs="Calibri"/>
          <w:b/>
          <w:szCs w:val="22"/>
        </w:rPr>
        <w:t xml:space="preserve">CoFund Research Masters </w:t>
      </w:r>
    </w:p>
    <w:p w:rsidRPr="00034ACA" w:rsidR="00034ACA" w:rsidP="00034ACA" w:rsidRDefault="00034ACA" w14:paraId="3F98F5D6" w14:textId="77777777">
      <w:pPr>
        <w:suppressAutoHyphens/>
        <w:spacing w:after="120"/>
        <w:ind w:left="1440" w:hanging="720"/>
        <w:rPr>
          <w:rFonts w:ascii="Calibri" w:hAnsi="Calibri"/>
          <w:color w:val="000000"/>
          <w:szCs w:val="22"/>
          <w:lang w:eastAsia="ar-SA"/>
        </w:rPr>
      </w:pPr>
    </w:p>
    <w:p w:rsidR="00E75243" w:rsidP="008D2A96" w:rsidRDefault="0007753B" w14:paraId="6A1BE8AF" w14:textId="77777777">
      <w:pPr>
        <w:jc w:val="both"/>
        <w:rPr>
          <w:rFonts w:ascii="Calibri" w:hAnsi="Calibri" w:cs="Calibri"/>
          <w:b/>
          <w:szCs w:val="22"/>
        </w:rPr>
      </w:pPr>
      <w:r>
        <w:rPr>
          <w:rFonts w:ascii="Calibri" w:hAnsi="Calibri" w:cs="Calibri"/>
          <w:b/>
          <w:szCs w:val="22"/>
        </w:rPr>
        <w:t xml:space="preserve">An </w:t>
      </w:r>
      <w:r w:rsidRPr="003642B7" w:rsidR="00E75243">
        <w:rPr>
          <w:rFonts w:ascii="Calibri" w:hAnsi="Calibri" w:cs="Calibri"/>
          <w:b/>
          <w:szCs w:val="22"/>
        </w:rPr>
        <w:t>Application will not be accepted</w:t>
      </w:r>
      <w:r w:rsidR="00885D63">
        <w:rPr>
          <w:rFonts w:ascii="Calibri" w:hAnsi="Calibri" w:cs="Calibri"/>
          <w:b/>
          <w:szCs w:val="22"/>
        </w:rPr>
        <w:t xml:space="preserve"> if</w:t>
      </w:r>
      <w:r w:rsidRPr="003642B7" w:rsidR="00E75243">
        <w:rPr>
          <w:rFonts w:ascii="Calibri" w:hAnsi="Calibri" w:cs="Calibri"/>
          <w:b/>
          <w:szCs w:val="22"/>
        </w:rPr>
        <w:t>:</w:t>
      </w:r>
    </w:p>
    <w:p w:rsidR="00020E1C" w:rsidP="008D2A96" w:rsidRDefault="00020E1C" w14:paraId="4BBA6886" w14:textId="77777777">
      <w:pPr>
        <w:jc w:val="both"/>
        <w:rPr>
          <w:rFonts w:ascii="Calibri" w:hAnsi="Calibri" w:cs="Calibri"/>
          <w:b/>
          <w:szCs w:val="22"/>
        </w:rPr>
      </w:pPr>
    </w:p>
    <w:p w:rsidRPr="0007753B" w:rsidR="0007753B" w:rsidP="003F3FEC" w:rsidRDefault="00D3182D" w14:paraId="4948CC8C" w14:textId="77777777">
      <w:pPr>
        <w:numPr>
          <w:ilvl w:val="0"/>
          <w:numId w:val="14"/>
        </w:numPr>
        <w:jc w:val="both"/>
        <w:rPr>
          <w:rFonts w:ascii="Calibri" w:hAnsi="Calibri" w:cs="Calibri"/>
          <w:bCs/>
          <w:szCs w:val="22"/>
        </w:rPr>
      </w:pPr>
      <w:r>
        <w:rPr>
          <w:rFonts w:ascii="Calibri" w:hAnsi="Calibri" w:cs="Calibri"/>
          <w:bCs/>
          <w:szCs w:val="22"/>
        </w:rPr>
        <w:t>An EO</w:t>
      </w:r>
      <w:r w:rsidRPr="008D2A96" w:rsidR="0007753B">
        <w:rPr>
          <w:rFonts w:ascii="Calibri" w:hAnsi="Calibri" w:cs="Calibri"/>
          <w:bCs/>
          <w:szCs w:val="22"/>
        </w:rPr>
        <w:t>I has not been submitted.</w:t>
      </w:r>
    </w:p>
    <w:p w:rsidRPr="00931717" w:rsidR="00E75243" w:rsidP="003F3FEC" w:rsidRDefault="00034ACA" w14:paraId="08DBF7F8" w14:textId="148D5333">
      <w:pPr>
        <w:numPr>
          <w:ilvl w:val="0"/>
          <w:numId w:val="14"/>
        </w:numPr>
        <w:jc w:val="both"/>
        <w:rPr>
          <w:rFonts w:ascii="Calibri" w:hAnsi="Calibri" w:cs="Calibri"/>
          <w:b/>
          <w:bCs/>
          <w:szCs w:val="22"/>
          <w:u w:val="single"/>
        </w:rPr>
      </w:pPr>
      <w:r>
        <w:rPr>
          <w:rFonts w:ascii="Calibri" w:hAnsi="Calibri" w:cs="Calibri"/>
          <w:szCs w:val="22"/>
        </w:rPr>
        <w:t>If the application is r</w:t>
      </w:r>
      <w:r w:rsidR="009E33A0">
        <w:rPr>
          <w:rFonts w:ascii="Calibri" w:hAnsi="Calibri" w:cs="Calibri"/>
          <w:szCs w:val="22"/>
        </w:rPr>
        <w:t>eceived</w:t>
      </w:r>
      <w:r w:rsidRPr="003642B7" w:rsidR="00E75243">
        <w:rPr>
          <w:rFonts w:ascii="Calibri" w:hAnsi="Calibri" w:cs="Calibri"/>
          <w:szCs w:val="22"/>
        </w:rPr>
        <w:t xml:space="preserve"> after the </w:t>
      </w:r>
      <w:r w:rsidR="00FD221F">
        <w:rPr>
          <w:rFonts w:ascii="Calibri" w:hAnsi="Calibri" w:cs="Calibri"/>
          <w:szCs w:val="22"/>
        </w:rPr>
        <w:t>agreed</w:t>
      </w:r>
      <w:r w:rsidRPr="003642B7" w:rsidR="00E75243">
        <w:rPr>
          <w:rFonts w:ascii="Calibri" w:hAnsi="Calibri" w:cs="Calibri"/>
          <w:szCs w:val="22"/>
        </w:rPr>
        <w:t xml:space="preserve"> date</w:t>
      </w:r>
      <w:r w:rsidR="00244536">
        <w:rPr>
          <w:rFonts w:ascii="Calibri" w:hAnsi="Calibri" w:cs="Calibri"/>
          <w:szCs w:val="22"/>
        </w:rPr>
        <w:t>.</w:t>
      </w:r>
    </w:p>
    <w:p w:rsidRPr="003642B7" w:rsidR="00931717" w:rsidP="003F3FEC" w:rsidRDefault="00034ACA" w14:paraId="79C4A827" w14:textId="77777777">
      <w:pPr>
        <w:numPr>
          <w:ilvl w:val="0"/>
          <w:numId w:val="14"/>
        </w:numPr>
        <w:jc w:val="both"/>
        <w:rPr>
          <w:rFonts w:ascii="Calibri" w:hAnsi="Calibri" w:cs="Calibri"/>
          <w:b/>
          <w:bCs/>
          <w:szCs w:val="22"/>
          <w:u w:val="single"/>
        </w:rPr>
      </w:pPr>
      <w:r>
        <w:rPr>
          <w:rFonts w:ascii="Calibri" w:hAnsi="Calibri" w:cs="Calibri"/>
          <w:szCs w:val="22"/>
        </w:rPr>
        <w:t>If the application</w:t>
      </w:r>
      <w:r w:rsidR="00931717">
        <w:rPr>
          <w:rFonts w:ascii="Calibri" w:hAnsi="Calibri" w:cs="Calibri"/>
          <w:szCs w:val="22"/>
        </w:rPr>
        <w:t xml:space="preserve"> exceed</w:t>
      </w:r>
      <w:r w:rsidR="0007753B">
        <w:rPr>
          <w:rFonts w:ascii="Calibri" w:hAnsi="Calibri" w:cs="Calibri"/>
          <w:szCs w:val="22"/>
        </w:rPr>
        <w:t>s</w:t>
      </w:r>
      <w:r w:rsidR="00931717">
        <w:rPr>
          <w:rFonts w:ascii="Calibri" w:hAnsi="Calibri" w:cs="Calibri"/>
          <w:szCs w:val="22"/>
        </w:rPr>
        <w:t xml:space="preserve"> the specified </w:t>
      </w:r>
      <w:r w:rsidR="0007753B">
        <w:rPr>
          <w:rFonts w:ascii="Calibri" w:hAnsi="Calibri" w:cs="Calibri"/>
          <w:szCs w:val="22"/>
        </w:rPr>
        <w:t xml:space="preserve">word count </w:t>
      </w:r>
      <w:r w:rsidR="00156E10">
        <w:rPr>
          <w:rFonts w:ascii="Calibri" w:hAnsi="Calibri" w:cs="Calibri"/>
          <w:szCs w:val="22"/>
        </w:rPr>
        <w:t>and p</w:t>
      </w:r>
      <w:r w:rsidR="00931717">
        <w:rPr>
          <w:rFonts w:ascii="Calibri" w:hAnsi="Calibri" w:cs="Calibri"/>
          <w:szCs w:val="22"/>
        </w:rPr>
        <w:t xml:space="preserve">age limit (i.e. completed application form, excluding appendices and declaration sheet, exceeds </w:t>
      </w:r>
      <w:r w:rsidR="00D61F23">
        <w:rPr>
          <w:rFonts w:ascii="Calibri" w:hAnsi="Calibri" w:cs="Calibri"/>
          <w:szCs w:val="22"/>
        </w:rPr>
        <w:t>11</w:t>
      </w:r>
      <w:r w:rsidR="00457E6C">
        <w:rPr>
          <w:rFonts w:ascii="Calibri" w:hAnsi="Calibri" w:cs="Calibri"/>
          <w:szCs w:val="22"/>
        </w:rPr>
        <w:t xml:space="preserve"> </w:t>
      </w:r>
      <w:r w:rsidR="00931717">
        <w:rPr>
          <w:rFonts w:ascii="Calibri" w:hAnsi="Calibri" w:cs="Calibri"/>
          <w:szCs w:val="22"/>
        </w:rPr>
        <w:t xml:space="preserve">pages; and/or supervisor profiles exceed </w:t>
      </w:r>
      <w:r w:rsidR="00795B77">
        <w:rPr>
          <w:rFonts w:ascii="Calibri" w:hAnsi="Calibri" w:cs="Calibri"/>
          <w:szCs w:val="22"/>
        </w:rPr>
        <w:t>three</w:t>
      </w:r>
      <w:r w:rsidR="00931717">
        <w:rPr>
          <w:rFonts w:ascii="Calibri" w:hAnsi="Calibri" w:cs="Calibri"/>
          <w:szCs w:val="22"/>
        </w:rPr>
        <w:t xml:space="preserve"> pages each) and/or are not completed on the template provided. </w:t>
      </w:r>
    </w:p>
    <w:p w:rsidRPr="008D2A96" w:rsidR="004C235C" w:rsidP="5651758B" w:rsidRDefault="009E33A0" w14:paraId="0873CFD1" w14:textId="77777777">
      <w:pPr>
        <w:numPr>
          <w:ilvl w:val="0"/>
          <w:numId w:val="14"/>
        </w:numPr>
        <w:jc w:val="both"/>
        <w:rPr>
          <w:rFonts w:ascii="Calibri" w:hAnsi="Calibri" w:cs="Calibri"/>
          <w:b/>
          <w:bCs/>
          <w:highlight w:val="yellow"/>
          <w:u w:val="single"/>
        </w:rPr>
      </w:pPr>
      <w:r w:rsidRPr="5651758B">
        <w:rPr>
          <w:rFonts w:ascii="Calibri" w:hAnsi="Calibri" w:cs="Calibri"/>
        </w:rPr>
        <w:t>The</w:t>
      </w:r>
      <w:r w:rsidRPr="5651758B" w:rsidR="00E75243">
        <w:rPr>
          <w:rFonts w:ascii="Calibri" w:hAnsi="Calibri" w:cs="Calibri"/>
        </w:rPr>
        <w:t xml:space="preserve"> application has not been pre-screened and </w:t>
      </w:r>
      <w:r w:rsidRPr="5651758B" w:rsidR="00E75243">
        <w:rPr>
          <w:rFonts w:ascii="Calibri" w:hAnsi="Calibri" w:cs="Calibri"/>
          <w:highlight w:val="yellow"/>
        </w:rPr>
        <w:t xml:space="preserve">endorsed by the </w:t>
      </w:r>
      <w:r w:rsidRPr="5651758B" w:rsidR="00E23D83">
        <w:rPr>
          <w:rFonts w:ascii="Calibri" w:hAnsi="Calibri" w:cs="Calibri"/>
          <w:highlight w:val="yellow"/>
        </w:rPr>
        <w:t xml:space="preserve">relevant </w:t>
      </w:r>
      <w:r w:rsidRPr="5651758B" w:rsidR="00E75243">
        <w:rPr>
          <w:rFonts w:ascii="Calibri" w:hAnsi="Calibri" w:cs="Calibri"/>
          <w:highlight w:val="yellow"/>
        </w:rPr>
        <w:t xml:space="preserve">Head of </w:t>
      </w:r>
      <w:r w:rsidRPr="5651758B" w:rsidR="00795B77">
        <w:rPr>
          <w:rFonts w:ascii="Calibri" w:hAnsi="Calibri" w:cs="Calibri"/>
          <w:highlight w:val="yellow"/>
        </w:rPr>
        <w:t>Department</w:t>
      </w:r>
      <w:r w:rsidRPr="5651758B" w:rsidR="003A1076">
        <w:rPr>
          <w:rFonts w:ascii="Calibri" w:hAnsi="Calibri" w:cs="Calibri"/>
          <w:highlight w:val="yellow"/>
        </w:rPr>
        <w:t>.</w:t>
      </w:r>
    </w:p>
    <w:p w:rsidR="0007753B" w:rsidP="008D2A96" w:rsidRDefault="0007753B" w14:paraId="5DF82AEA" w14:textId="77777777">
      <w:pPr>
        <w:ind w:left="426"/>
        <w:jc w:val="both"/>
        <w:rPr>
          <w:rFonts w:ascii="Calibri" w:hAnsi="Calibri" w:cs="Calibri"/>
          <w:b/>
          <w:bCs/>
          <w:szCs w:val="22"/>
          <w:u w:val="single"/>
        </w:rPr>
      </w:pPr>
    </w:p>
    <w:p w:rsidRPr="00A61499" w:rsidR="00A61499" w:rsidP="001D4A0B" w:rsidRDefault="00A61499" w14:paraId="3FFB040E" w14:textId="77777777">
      <w:pPr>
        <w:ind w:left="426"/>
        <w:jc w:val="both"/>
        <w:rPr>
          <w:rFonts w:ascii="Calibri" w:hAnsi="Calibri" w:cs="Calibri"/>
          <w:szCs w:val="22"/>
          <w:shd w:val="clear" w:color="auto" w:fill="FFFFFF"/>
        </w:rPr>
      </w:pPr>
    </w:p>
    <w:p w:rsidR="009D774C" w:rsidP="00217A95" w:rsidRDefault="00B16274" w14:paraId="6DB36C6C" w14:textId="7C0B4338">
      <w:pPr>
        <w:pStyle w:val="Heading5"/>
        <w:numPr>
          <w:ilvl w:val="0"/>
          <w:numId w:val="8"/>
        </w:numPr>
        <w:ind w:left="426" w:hanging="426"/>
        <w:jc w:val="both"/>
        <w:rPr>
          <w:rFonts w:ascii="Calibri" w:hAnsi="Calibri" w:cs="Calibri"/>
          <w:sz w:val="26"/>
          <w:szCs w:val="26"/>
        </w:rPr>
      </w:pPr>
      <w:r w:rsidRPr="00BF11BA">
        <w:rPr>
          <w:rFonts w:ascii="Calibri" w:hAnsi="Calibri" w:cs="Calibri"/>
          <w:sz w:val="26"/>
          <w:szCs w:val="26"/>
        </w:rPr>
        <w:t>E</w:t>
      </w:r>
      <w:r w:rsidR="00020E1C">
        <w:rPr>
          <w:rFonts w:ascii="Calibri" w:hAnsi="Calibri" w:cs="Calibri"/>
          <w:sz w:val="26"/>
          <w:szCs w:val="26"/>
        </w:rPr>
        <w:t>valuation Criteria &amp;</w:t>
      </w:r>
      <w:r w:rsidRPr="00BF11BA" w:rsidR="00E52126">
        <w:rPr>
          <w:rFonts w:ascii="Calibri" w:hAnsi="Calibri" w:cs="Calibri"/>
          <w:sz w:val="26"/>
          <w:szCs w:val="26"/>
        </w:rPr>
        <w:t xml:space="preserve"> </w:t>
      </w:r>
      <w:r w:rsidR="00020E1C">
        <w:rPr>
          <w:rFonts w:ascii="Calibri" w:hAnsi="Calibri" w:cs="Calibri"/>
          <w:sz w:val="26"/>
          <w:szCs w:val="26"/>
        </w:rPr>
        <w:t>S</w:t>
      </w:r>
      <w:r w:rsidRPr="00BF11BA" w:rsidR="00E52126">
        <w:rPr>
          <w:rFonts w:ascii="Calibri" w:hAnsi="Calibri" w:cs="Calibri"/>
          <w:sz w:val="26"/>
          <w:szCs w:val="26"/>
        </w:rPr>
        <w:t>coring</w:t>
      </w:r>
    </w:p>
    <w:p w:rsidRPr="00020E1C" w:rsidR="00020E1C" w:rsidP="00020E1C" w:rsidRDefault="00020E1C" w14:paraId="1753691E" w14:textId="77777777"/>
    <w:p w:rsidR="00201689" w:rsidP="008D2A96" w:rsidRDefault="00201689" w14:paraId="75F45D5E" w14:textId="77777777">
      <w:pPr>
        <w:ind w:left="426"/>
        <w:jc w:val="both"/>
        <w:rPr>
          <w:rFonts w:ascii="Calibri" w:hAnsi="Calibri" w:cs="Calibri"/>
        </w:rPr>
      </w:pPr>
      <w:r>
        <w:rPr>
          <w:rFonts w:ascii="Calibri" w:hAnsi="Calibri" w:cs="Calibri"/>
          <w:szCs w:val="22"/>
        </w:rPr>
        <w:t xml:space="preserve">Each proposal will be scored out of 100 on five criteria (outlined below). </w:t>
      </w:r>
      <w:r w:rsidRPr="003538E5">
        <w:rPr>
          <w:rFonts w:ascii="Calibri" w:hAnsi="Calibri" w:cs="Calibri"/>
        </w:rPr>
        <w:t>Applicants must achieve a minimum threshold of 70% of the total marks available and at least 50% of the available marks for each criterion. Proposals which meet this threshold will then be ranked and scholarships awarded on the basis of the overall scores</w:t>
      </w:r>
      <w:r>
        <w:rPr>
          <w:rFonts w:ascii="Calibri" w:hAnsi="Calibri" w:cs="Calibri"/>
        </w:rPr>
        <w:t>.</w:t>
      </w:r>
      <w:r w:rsidR="000D7312">
        <w:rPr>
          <w:rFonts w:ascii="Calibri" w:hAnsi="Calibri" w:cs="Calibri"/>
        </w:rPr>
        <w:t xml:space="preserve"> </w:t>
      </w:r>
    </w:p>
    <w:p w:rsidR="00E52126" w:rsidP="008D2A96" w:rsidRDefault="00E52126" w14:paraId="3AAEC534" w14:textId="77777777">
      <w:pPr>
        <w:jc w:val="both"/>
        <w:rPr>
          <w:rFonts w:ascii="Calibri" w:hAnsi="Calibri" w:cs="Calibri"/>
        </w:rPr>
      </w:pPr>
    </w:p>
    <w:p w:rsidR="00201689" w:rsidP="3BB7DDCA" w:rsidRDefault="005D002D" w14:paraId="5DD01EA6" w14:textId="77777777">
      <w:pPr>
        <w:ind w:left="426"/>
        <w:jc w:val="both"/>
        <w:rPr>
          <w:rFonts w:ascii="Calibri" w:hAnsi="Calibri" w:cs="Calibri"/>
        </w:rPr>
      </w:pPr>
      <w:r w:rsidRPr="3BB7DDCA">
        <w:rPr>
          <w:rFonts w:ascii="Calibri" w:hAnsi="Calibri" w:cs="Calibri"/>
        </w:rPr>
        <w:t xml:space="preserve">Applications will be evaluated by one of </w:t>
      </w:r>
      <w:r w:rsidRPr="3BB7DDCA" w:rsidR="00D23F87">
        <w:rPr>
          <w:rFonts w:ascii="Calibri" w:hAnsi="Calibri" w:cs="Calibri"/>
        </w:rPr>
        <w:t>a number of</w:t>
      </w:r>
      <w:r w:rsidRPr="3BB7DDCA" w:rsidR="00616B9E">
        <w:rPr>
          <w:rFonts w:ascii="Calibri" w:hAnsi="Calibri" w:cs="Calibri"/>
        </w:rPr>
        <w:t xml:space="preserve"> </w:t>
      </w:r>
      <w:r w:rsidRPr="3BB7DDCA">
        <w:rPr>
          <w:rFonts w:ascii="Calibri" w:hAnsi="Calibri" w:cs="Calibri"/>
        </w:rPr>
        <w:t>independent evaluation panels</w:t>
      </w:r>
      <w:r w:rsidRPr="3BB7DDCA" w:rsidR="006149FF">
        <w:rPr>
          <w:rFonts w:ascii="Calibri" w:hAnsi="Calibri" w:cs="Calibri"/>
        </w:rPr>
        <w:t>.</w:t>
      </w:r>
      <w:r w:rsidRPr="3BB7DDCA" w:rsidR="00885D63">
        <w:rPr>
          <w:rFonts w:ascii="Calibri" w:hAnsi="Calibri" w:cs="Calibri"/>
        </w:rPr>
        <w:t xml:space="preserve"> </w:t>
      </w:r>
      <w:r w:rsidRPr="3BB7DDCA" w:rsidR="00D23F87">
        <w:rPr>
          <w:rFonts w:ascii="Calibri" w:hAnsi="Calibri" w:cs="Calibri"/>
        </w:rPr>
        <w:t>The number of panels will be decided once expressions of interest have been received.</w:t>
      </w:r>
      <w:r w:rsidRPr="3BB7DDCA" w:rsidR="000D7312">
        <w:rPr>
          <w:rFonts w:ascii="Calibri" w:hAnsi="Calibri" w:cs="Calibri"/>
        </w:rPr>
        <w:t xml:space="preserve"> </w:t>
      </w:r>
      <w:r w:rsidRPr="3BB7DDCA" w:rsidR="004C235C">
        <w:rPr>
          <w:rFonts w:ascii="Calibri" w:hAnsi="Calibri" w:cs="Calibri"/>
        </w:rPr>
        <w:t>Applications from supervisory teams including</w:t>
      </w:r>
      <w:r w:rsidRPr="3BB7DDCA" w:rsidR="007F7D7A">
        <w:rPr>
          <w:rFonts w:ascii="Calibri" w:hAnsi="Calibri" w:cs="Calibri"/>
        </w:rPr>
        <w:t xml:space="preserve"> new</w:t>
      </w:r>
      <w:r w:rsidRPr="3BB7DDCA" w:rsidR="004C235C">
        <w:rPr>
          <w:rFonts w:ascii="Calibri" w:hAnsi="Calibri" w:cs="Calibri"/>
        </w:rPr>
        <w:t xml:space="preserve"> supervisors</w:t>
      </w:r>
      <w:r w:rsidRPr="3BB7DDCA" w:rsidR="003832AA">
        <w:rPr>
          <w:rFonts w:ascii="Calibri" w:hAnsi="Calibri" w:cs="Calibri"/>
        </w:rPr>
        <w:t xml:space="preserve"> will be assessed favourably.</w:t>
      </w:r>
      <w:r w:rsidRPr="3BB7DDCA" w:rsidR="000D7312">
        <w:rPr>
          <w:rFonts w:ascii="Calibri" w:hAnsi="Calibri" w:cs="Calibri"/>
        </w:rPr>
        <w:t xml:space="preserve"> </w:t>
      </w:r>
    </w:p>
    <w:p w:rsidR="001D4A0B" w:rsidP="3BB7DDCA" w:rsidRDefault="001D4A0B" w14:paraId="5C0E49C6" w14:textId="5FA967F2">
      <w:pPr>
        <w:ind w:left="426"/>
        <w:jc w:val="both"/>
        <w:rPr>
          <w:rFonts w:ascii="Calibri" w:hAnsi="Calibri" w:eastAsia="Calibri" w:cs="Calibri"/>
          <w:color w:val="1F497D"/>
          <w:szCs w:val="22"/>
          <w:highlight w:val="yellow"/>
        </w:rPr>
      </w:pPr>
    </w:p>
    <w:p w:rsidRPr="00A61499" w:rsidR="001D4A0B" w:rsidP="148F9031" w:rsidRDefault="00C03555" w14:paraId="03646254" w14:textId="4AAD55C5" w14:noSpellErr="1">
      <w:pPr>
        <w:ind w:left="426"/>
        <w:jc w:val="both"/>
        <w:rPr>
          <w:rFonts w:ascii="Calibri" w:hAnsi="Calibri" w:eastAsia="Calibri" w:cs="Calibri"/>
        </w:rPr>
      </w:pPr>
      <w:r w:rsidRPr="148F9031" w:rsidR="00C03555">
        <w:rPr>
          <w:rFonts w:ascii="Calibri" w:hAnsi="Calibri" w:eastAsia="Calibri" w:cs="Calibri" w:asciiTheme="minorAscii" w:hAnsiTheme="minorAscii" w:eastAsiaTheme="minorAscii" w:cstheme="minorAscii"/>
          <w:shd w:val="clear" w:color="auto" w:fill="FFFFFF"/>
        </w:rPr>
        <w:t>SETU</w:t>
      </w:r>
      <w:r w:rsidRPr="148F9031" w:rsidR="001D4A0B">
        <w:rPr>
          <w:rFonts w:ascii="Calibri" w:hAnsi="Calibri" w:eastAsia="Calibri" w:cs="Calibri" w:asciiTheme="minorAscii" w:hAnsiTheme="minorAscii" w:eastAsiaTheme="minorAscii" w:cstheme="minorAscii"/>
          <w:shd w:val="clear" w:color="auto" w:fill="FFFFFF"/>
        </w:rPr>
        <w:t xml:space="preserve"> is a signatory to the </w:t>
      </w:r>
      <w:hyperlink w:history="1" r:id="R37c8f0b2ed2f4820">
        <w:r w:rsidRPr="148F9031" w:rsidR="001D4A0B">
          <w:rPr>
            <w:rStyle w:val="Hyperlink"/>
            <w:rFonts w:ascii="Calibri" w:hAnsi="Calibri" w:eastAsia="Calibri" w:cs="Calibri" w:asciiTheme="minorAscii" w:hAnsiTheme="minorAscii" w:eastAsiaTheme="minorAscii" w:cstheme="minorAscii"/>
            <w:color w:val="auto"/>
          </w:rPr>
          <w:t>San Francisco Declaration of Research Assessment (DORA).</w:t>
        </w:r>
      </w:hyperlink>
      <w:r w:rsidRPr="148F9031" w:rsidR="001D4A0B">
        <w:rPr>
          <w:rFonts w:ascii="Calibri" w:hAnsi="Calibri" w:eastAsia="Calibri" w:cs="Calibri" w:asciiTheme="minorAscii" w:hAnsiTheme="minorAscii" w:eastAsiaTheme="minorAscii" w:cstheme="minorAscii"/>
          <w:shd w:val="clear" w:color="auto" w:fill="FFFFFF"/>
        </w:rPr>
        <w:t xml:space="preserve"> </w:t>
      </w:r>
      <w:r w:rsidRPr="148F9031" w:rsidR="001D4A0B">
        <w:rPr>
          <w:rFonts w:ascii="Calibri" w:hAnsi="Calibri" w:eastAsia="Calibri" w:cs="Calibri" w:asciiTheme="minorAscii" w:hAnsiTheme="minorAscii" w:eastAsiaTheme="minorAscii" w:cstheme="minorAscii"/>
          <w:shd w:val="clear" w:color="auto" w:fill="FFFFFF"/>
        </w:rPr>
        <w:t xml:space="preserve">As</w:t>
      </w:r>
      <w:r w:rsidRPr="148F9031" w:rsidR="001D4A0B">
        <w:rPr>
          <w:rFonts w:ascii="Calibri" w:hAnsi="Calibri" w:eastAsia="Calibri" w:cs="Calibri" w:asciiTheme="minorAscii" w:hAnsiTheme="minorAscii" w:eastAsiaTheme="minorAscii" w:cstheme="minorAscii"/>
          <w:shd w:val="clear" w:color="auto" w:fill="FFFFFF"/>
        </w:rPr>
        <w:t xml:space="preserve"> such, </w:t>
      </w:r>
      <w:r w:rsidRPr="148F9031" w:rsidR="00C03555">
        <w:rPr>
          <w:rFonts w:ascii="Calibri" w:hAnsi="Calibri" w:eastAsia="Calibri" w:cs="Calibri" w:asciiTheme="minorAscii" w:hAnsiTheme="minorAscii" w:eastAsiaTheme="minorAscii" w:cstheme="minorAscii"/>
          <w:shd w:val="clear" w:color="auto" w:fill="FFFFFF"/>
        </w:rPr>
        <w:t>SETU</w:t>
      </w:r>
      <w:r w:rsidRPr="148F9031" w:rsidR="001D4A0B">
        <w:rPr>
          <w:rFonts w:ascii="Calibri" w:hAnsi="Calibri" w:eastAsia="Calibri" w:cs="Calibri" w:asciiTheme="minorAscii" w:hAnsiTheme="minorAscii" w:eastAsiaTheme="minorAscii" w:cstheme="minorAscii"/>
          <w:shd w:val="clear" w:color="auto" w:fill="FFFFFF"/>
        </w:rPr>
        <w:t xml:space="preserve"> is aligning its review and evaluation processes with DORA principles. To this e</w:t>
      </w:r>
      <w:r w:rsidRPr="148F9031" w:rsidR="001D4A0B">
        <w:rPr>
          <w:rFonts w:ascii="Calibri" w:hAnsi="Calibri" w:cs="Calibri"/>
          <w:shd w:val="clear" w:color="auto" w:fill="FFFFFF"/>
        </w:rPr>
        <w:t xml:space="preserve">nd, all types of research output are recognised by </w:t>
      </w:r>
      <w:r w:rsidRPr="148F9031" w:rsidR="00C03555">
        <w:rPr>
          <w:rFonts w:ascii="Calibri" w:hAnsi="Calibri" w:cs="Calibri"/>
          <w:shd w:val="clear" w:color="auto" w:fill="FFFFFF"/>
        </w:rPr>
        <w:t>SETU</w:t>
      </w:r>
      <w:r w:rsidRPr="148F9031" w:rsidR="001D4A0B">
        <w:rPr>
          <w:rFonts w:ascii="Calibri" w:hAnsi="Calibri" w:cs="Calibri"/>
          <w:shd w:val="clear" w:color="auto" w:fill="FFFFFF"/>
        </w:rPr>
        <w:t xml:space="preserve"> and we are committed to assessing the quality and impact of research through means other than journal impact factors. </w:t>
      </w:r>
      <w:r w:rsidRPr="148F9031" w:rsidR="00C03555">
        <w:rPr>
          <w:rFonts w:ascii="Calibri" w:hAnsi="Calibri" w:cs="Calibri"/>
          <w:shd w:val="clear" w:color="auto" w:fill="FFFFFF"/>
        </w:rPr>
        <w:t>SETU</w:t>
      </w:r>
      <w:r w:rsidRPr="148F9031" w:rsidR="001D4A0B">
        <w:rPr>
          <w:rFonts w:ascii="Calibri" w:hAnsi="Calibri" w:cs="Calibri"/>
          <w:shd w:val="clear" w:color="auto" w:fill="FFFFFF"/>
        </w:rPr>
        <w:t xml:space="preserve"> has developed a DORA-compliant CV template to </w:t>
      </w:r>
      <w:r w:rsidRPr="148F9031" w:rsidR="001D4A0B">
        <w:rPr>
          <w:rFonts w:ascii="Calibri" w:hAnsi="Calibri" w:cs="Calibri"/>
          <w:shd w:val="clear" w:color="auto" w:fill="FFFFFF"/>
        </w:rPr>
        <w:t xml:space="preserve">assist</w:t>
      </w:r>
      <w:r w:rsidRPr="148F9031" w:rsidR="001D4A0B">
        <w:rPr>
          <w:rFonts w:ascii="Calibri" w:hAnsi="Calibri" w:cs="Calibri"/>
          <w:shd w:val="clear" w:color="auto" w:fill="FFFFFF"/>
        </w:rPr>
        <w:t xml:space="preserve"> with compliance to DORA principles as part of the main application form.  Furthermore, in the spirit of supporting open research and as a signatory of </w:t>
      </w:r>
      <w:hyperlink w:history="1" r:id="Rb486bafc10c44175">
        <w:r w:rsidRPr="00A61499" w:rsidR="001D4A0B">
          <w:rPr>
            <w:rStyle w:val="Hyperlink"/>
            <w:color w:val="auto"/>
          </w:rPr>
          <w:t>Plan S</w:t>
        </w:r>
      </w:hyperlink>
      <w:r w:rsidRPr="148F9031" w:rsidR="001D4A0B">
        <w:rPr>
          <w:rFonts w:ascii="Calibri" w:hAnsi="Calibri" w:cs="Calibri"/>
          <w:shd w:val="clear" w:color="auto" w:fill="FFFFFF"/>
        </w:rPr>
        <w:t xml:space="preserve">, </w:t>
      </w:r>
      <w:r w:rsidRPr="148F9031" w:rsidR="00C03555">
        <w:rPr>
          <w:rFonts w:ascii="Calibri" w:hAnsi="Calibri" w:cs="Calibri"/>
          <w:shd w:val="clear" w:color="auto" w:fill="FFFFFF"/>
        </w:rPr>
        <w:t>SETU</w:t>
      </w:r>
      <w:r w:rsidRPr="148F9031" w:rsidR="001D4A0B">
        <w:rPr>
          <w:rFonts w:ascii="Calibri" w:hAnsi="Calibri" w:cs="Calibri"/>
          <w:shd w:val="clear" w:color="auto" w:fill="FFFFFF"/>
        </w:rPr>
        <w:t xml:space="preserve"> will positively consider where there is a commitment to making data and other types of research open and accessible. </w:t>
      </w:r>
    </w:p>
    <w:p w:rsidRPr="003642B7" w:rsidR="00E52126" w:rsidP="008D2A96" w:rsidRDefault="00E52126" w14:paraId="1434C071" w14:textId="77777777">
      <w:pPr>
        <w:numPr>
          <w:ilvl w:val="12"/>
          <w:numId w:val="0"/>
        </w:numPr>
        <w:tabs>
          <w:tab w:val="left" w:pos="701"/>
        </w:tabs>
        <w:jc w:val="both"/>
        <w:rPr>
          <w:rFonts w:ascii="Calibri" w:hAnsi="Calibri" w:cs="Calibri"/>
          <w:szCs w:val="22"/>
        </w:rPr>
      </w:pPr>
    </w:p>
    <w:p w:rsidRPr="003642B7" w:rsidR="00B16274" w:rsidP="008D2A96" w:rsidRDefault="00F65EAA" w14:paraId="46C76560" w14:textId="41EFC049">
      <w:pPr>
        <w:pStyle w:val="Subtitle"/>
        <w:jc w:val="both"/>
        <w:rPr>
          <w:rFonts w:ascii="Calibri" w:hAnsi="Calibri" w:cs="Calibri"/>
          <w:b/>
          <w:sz w:val="22"/>
          <w:szCs w:val="22"/>
          <w:lang w:val="en-IE" w:eastAsia="en-IE"/>
        </w:rPr>
      </w:pPr>
      <w:r>
        <w:rPr>
          <w:rFonts w:ascii="Calibri" w:hAnsi="Calibri" w:cs="Calibri"/>
          <w:b/>
          <w:sz w:val="22"/>
          <w:szCs w:val="22"/>
          <w:lang w:val="en-IE" w:eastAsia="en-IE"/>
        </w:rPr>
        <w:t>6</w:t>
      </w:r>
      <w:r w:rsidR="00AA43C7">
        <w:rPr>
          <w:rFonts w:ascii="Calibri" w:hAnsi="Calibri" w:cs="Calibri"/>
          <w:b/>
          <w:sz w:val="22"/>
          <w:szCs w:val="22"/>
          <w:lang w:val="en-IE" w:eastAsia="en-IE"/>
        </w:rPr>
        <w:t xml:space="preserve">.1   </w:t>
      </w:r>
      <w:r w:rsidRPr="003642B7" w:rsidR="00DA3190">
        <w:rPr>
          <w:rFonts w:ascii="Calibri" w:hAnsi="Calibri" w:cs="Calibri"/>
          <w:b/>
          <w:sz w:val="22"/>
          <w:szCs w:val="22"/>
          <w:lang w:val="en-IE" w:eastAsia="en-IE"/>
        </w:rPr>
        <w:t>Quality of the proposal</w:t>
      </w:r>
      <w:r w:rsidRPr="003642B7" w:rsidR="00047700">
        <w:rPr>
          <w:rFonts w:ascii="Calibri" w:hAnsi="Calibri" w:cs="Calibri"/>
          <w:b/>
          <w:sz w:val="22"/>
          <w:szCs w:val="22"/>
          <w:lang w:val="en-IE" w:eastAsia="en-IE"/>
        </w:rPr>
        <w:t xml:space="preserve"> (</w:t>
      </w:r>
      <w:r w:rsidR="00370663">
        <w:rPr>
          <w:rFonts w:ascii="Calibri" w:hAnsi="Calibri" w:cs="Calibri"/>
          <w:b/>
          <w:sz w:val="22"/>
          <w:szCs w:val="22"/>
          <w:lang w:val="en-IE" w:eastAsia="en-IE"/>
        </w:rPr>
        <w:t>3</w:t>
      </w:r>
      <w:r w:rsidRPr="003642B7" w:rsidR="00047700">
        <w:rPr>
          <w:rFonts w:ascii="Calibri" w:hAnsi="Calibri" w:cs="Calibri"/>
          <w:b/>
          <w:sz w:val="22"/>
          <w:szCs w:val="22"/>
          <w:lang w:val="en-IE" w:eastAsia="en-IE"/>
        </w:rPr>
        <w:t>0 marks)</w:t>
      </w:r>
      <w:r w:rsidR="008B3B1F">
        <w:rPr>
          <w:rFonts w:ascii="Calibri" w:hAnsi="Calibri" w:cs="Calibri"/>
          <w:b/>
          <w:sz w:val="22"/>
          <w:szCs w:val="22"/>
          <w:lang w:val="en-IE" w:eastAsia="en-IE"/>
        </w:rPr>
        <w:t xml:space="preserve"> </w:t>
      </w:r>
      <w:r w:rsidRPr="008B3B1F" w:rsidR="008B3B1F">
        <w:rPr>
          <w:rFonts w:ascii="Calibri" w:hAnsi="Calibri" w:cs="Calibri"/>
          <w:b/>
          <w:color w:val="FF0000"/>
          <w:sz w:val="22"/>
          <w:szCs w:val="22"/>
          <w:lang w:val="en-IE" w:eastAsia="en-IE"/>
        </w:rPr>
        <w:t xml:space="preserve">Application ref_ </w:t>
      </w:r>
      <w:r w:rsidRPr="008B3B1F" w:rsidR="008B3B1F">
        <w:rPr>
          <w:rFonts w:ascii="Calibri" w:hAnsi="Calibri" w:cs="Calibri"/>
          <w:b/>
          <w:color w:val="FF0000"/>
          <w:sz w:val="22"/>
          <w:szCs w:val="22"/>
        </w:rPr>
        <w:t>Section 1_</w:t>
      </w:r>
    </w:p>
    <w:p w:rsidRPr="003642B7" w:rsidR="005C0A1E" w:rsidP="00D156F6" w:rsidRDefault="00B16274" w14:paraId="6A88E1CC" w14:textId="77777777">
      <w:pPr>
        <w:pStyle w:val="Default"/>
        <w:numPr>
          <w:ilvl w:val="0"/>
          <w:numId w:val="29"/>
        </w:numPr>
        <w:jc w:val="both"/>
        <w:rPr>
          <w:sz w:val="22"/>
          <w:szCs w:val="22"/>
        </w:rPr>
      </w:pPr>
      <w:r w:rsidRPr="003642B7">
        <w:rPr>
          <w:sz w:val="22"/>
          <w:szCs w:val="22"/>
        </w:rPr>
        <w:t>Clarity and coherence of the proposed topic</w:t>
      </w:r>
      <w:r w:rsidR="005C0A1E">
        <w:rPr>
          <w:sz w:val="22"/>
          <w:szCs w:val="22"/>
        </w:rPr>
        <w:t>, including the aims</w:t>
      </w:r>
      <w:r w:rsidR="001F3437">
        <w:rPr>
          <w:sz w:val="22"/>
          <w:szCs w:val="22"/>
        </w:rPr>
        <w:t xml:space="preserve"> and objectives of the project, </w:t>
      </w:r>
      <w:r w:rsidR="005C0A1E">
        <w:rPr>
          <w:sz w:val="22"/>
          <w:szCs w:val="22"/>
        </w:rPr>
        <w:t>the key questions and proposed outcomes.</w:t>
      </w:r>
    </w:p>
    <w:p w:rsidRPr="003642B7" w:rsidR="00B16274" w:rsidP="00D156F6" w:rsidRDefault="00B16274" w14:paraId="204B4BB8" w14:textId="77777777">
      <w:pPr>
        <w:pStyle w:val="Default"/>
        <w:numPr>
          <w:ilvl w:val="0"/>
          <w:numId w:val="29"/>
        </w:numPr>
        <w:jc w:val="both"/>
        <w:rPr>
          <w:sz w:val="22"/>
          <w:szCs w:val="22"/>
        </w:rPr>
      </w:pPr>
      <w:r w:rsidRPr="003642B7">
        <w:rPr>
          <w:sz w:val="22"/>
          <w:szCs w:val="22"/>
        </w:rPr>
        <w:t xml:space="preserve">Quality and appropriateness of methodological approach. </w:t>
      </w:r>
    </w:p>
    <w:p w:rsidRPr="003642B7" w:rsidR="00EE104C" w:rsidP="00D156F6" w:rsidRDefault="00EE104C" w14:paraId="03A487F2" w14:textId="77777777">
      <w:pPr>
        <w:pStyle w:val="Default"/>
        <w:numPr>
          <w:ilvl w:val="0"/>
          <w:numId w:val="29"/>
        </w:numPr>
        <w:jc w:val="both"/>
        <w:rPr>
          <w:sz w:val="22"/>
          <w:szCs w:val="22"/>
        </w:rPr>
      </w:pPr>
      <w:r w:rsidRPr="003642B7">
        <w:rPr>
          <w:sz w:val="22"/>
          <w:szCs w:val="22"/>
        </w:rPr>
        <w:t xml:space="preserve">Feasibility and credibility of the proposed research plan in the proposed time period. </w:t>
      </w:r>
    </w:p>
    <w:p w:rsidRPr="003642B7" w:rsidR="00EE104C" w:rsidP="00D156F6" w:rsidRDefault="00664101" w14:paraId="5A0007EF" w14:textId="77777777">
      <w:pPr>
        <w:pStyle w:val="Default"/>
        <w:numPr>
          <w:ilvl w:val="0"/>
          <w:numId w:val="29"/>
        </w:numPr>
        <w:jc w:val="both"/>
        <w:rPr>
          <w:sz w:val="22"/>
          <w:szCs w:val="22"/>
        </w:rPr>
      </w:pPr>
      <w:r>
        <w:rPr>
          <w:sz w:val="22"/>
          <w:szCs w:val="22"/>
        </w:rPr>
        <w:t>Clarity of the work programme.</w:t>
      </w:r>
    </w:p>
    <w:p w:rsidRPr="003642B7" w:rsidR="00B16274" w:rsidP="00D156F6" w:rsidRDefault="00B16274" w14:paraId="4E3D3E6E" w14:textId="77777777">
      <w:pPr>
        <w:pStyle w:val="Default"/>
        <w:numPr>
          <w:ilvl w:val="0"/>
          <w:numId w:val="29"/>
        </w:numPr>
        <w:jc w:val="both"/>
        <w:rPr>
          <w:sz w:val="22"/>
          <w:szCs w:val="22"/>
        </w:rPr>
      </w:pPr>
      <w:r w:rsidRPr="003642B7">
        <w:rPr>
          <w:sz w:val="22"/>
          <w:szCs w:val="22"/>
        </w:rPr>
        <w:t xml:space="preserve">Originality and innovative nature. </w:t>
      </w:r>
    </w:p>
    <w:p w:rsidRPr="003642B7" w:rsidR="00B16274" w:rsidP="00D156F6" w:rsidRDefault="00B16274" w14:paraId="1E90DD4D" w14:textId="77777777">
      <w:pPr>
        <w:pStyle w:val="Default"/>
        <w:numPr>
          <w:ilvl w:val="0"/>
          <w:numId w:val="29"/>
        </w:numPr>
        <w:jc w:val="both"/>
        <w:rPr>
          <w:sz w:val="22"/>
          <w:szCs w:val="22"/>
        </w:rPr>
      </w:pPr>
      <w:r w:rsidRPr="003642B7">
        <w:rPr>
          <w:sz w:val="22"/>
          <w:szCs w:val="22"/>
        </w:rPr>
        <w:t xml:space="preserve">Clarity of plans to acquire new knowledge and skills to achieve research aims. </w:t>
      </w:r>
    </w:p>
    <w:p w:rsidRPr="00D156F6" w:rsidR="00B16274" w:rsidP="00D156F6" w:rsidRDefault="00B16274" w14:paraId="3686968F" w14:textId="77777777">
      <w:pPr>
        <w:pStyle w:val="ListParagraph"/>
        <w:numPr>
          <w:ilvl w:val="0"/>
          <w:numId w:val="29"/>
        </w:numPr>
        <w:tabs>
          <w:tab w:val="left" w:pos="701"/>
        </w:tabs>
        <w:jc w:val="both"/>
        <w:rPr>
          <w:rFonts w:ascii="Calibri" w:hAnsi="Calibri" w:cs="Calibri"/>
          <w:color w:val="000000"/>
          <w:szCs w:val="22"/>
          <w:lang w:val="en-IE" w:eastAsia="en-IE"/>
        </w:rPr>
      </w:pPr>
      <w:r w:rsidRPr="00D156F6">
        <w:rPr>
          <w:rFonts w:ascii="Calibri" w:hAnsi="Calibri" w:cs="Calibri"/>
          <w:color w:val="000000"/>
          <w:szCs w:val="22"/>
          <w:lang w:val="en-IE" w:eastAsia="en-IE"/>
        </w:rPr>
        <w:t xml:space="preserve">Suitability of the proposed research project for </w:t>
      </w:r>
      <w:r w:rsidRPr="00D156F6" w:rsidR="003E17F9">
        <w:rPr>
          <w:rFonts w:ascii="Calibri" w:hAnsi="Calibri" w:cs="Calibri"/>
          <w:color w:val="000000"/>
          <w:szCs w:val="22"/>
          <w:lang w:val="en-IE" w:eastAsia="en-IE"/>
        </w:rPr>
        <w:t xml:space="preserve">the </w:t>
      </w:r>
      <w:r w:rsidRPr="00D156F6">
        <w:rPr>
          <w:rFonts w:ascii="Calibri" w:hAnsi="Calibri" w:cs="Calibri"/>
          <w:color w:val="000000"/>
          <w:szCs w:val="22"/>
          <w:lang w:val="en-IE" w:eastAsia="en-IE"/>
        </w:rPr>
        <w:t xml:space="preserve">award of a </w:t>
      </w:r>
      <w:r w:rsidRPr="00D156F6" w:rsidR="003D46A5">
        <w:rPr>
          <w:rFonts w:ascii="Calibri" w:hAnsi="Calibri" w:cs="Calibri"/>
          <w:color w:val="000000"/>
          <w:szCs w:val="22"/>
          <w:lang w:val="en-IE" w:eastAsia="en-IE"/>
        </w:rPr>
        <w:t xml:space="preserve">PhD/Research </w:t>
      </w:r>
      <w:r w:rsidRPr="00D156F6" w:rsidR="00D3182D">
        <w:rPr>
          <w:rFonts w:ascii="Calibri" w:hAnsi="Calibri" w:cs="Calibri"/>
          <w:color w:val="000000"/>
          <w:szCs w:val="22"/>
          <w:lang w:val="en-IE" w:eastAsia="en-IE"/>
        </w:rPr>
        <w:t>Masters depending on category chosen.</w:t>
      </w:r>
    </w:p>
    <w:p w:rsidR="00201689" w:rsidP="008D2A96" w:rsidRDefault="00201689" w14:paraId="644ABFA4" w14:textId="77777777">
      <w:pPr>
        <w:tabs>
          <w:tab w:val="left" w:pos="701"/>
        </w:tabs>
        <w:jc w:val="both"/>
        <w:rPr>
          <w:rFonts w:ascii="Calibri" w:hAnsi="Calibri" w:cs="Calibri"/>
          <w:color w:val="000000"/>
          <w:szCs w:val="22"/>
          <w:lang w:val="en-IE" w:eastAsia="en-IE"/>
        </w:rPr>
      </w:pPr>
    </w:p>
    <w:p w:rsidRPr="00E52126" w:rsidR="00664101" w:rsidP="008B3B1F" w:rsidRDefault="00F65EAA" w14:paraId="22A6F2A9" w14:textId="4499E837">
      <w:pPr>
        <w:pStyle w:val="Subtitle"/>
        <w:jc w:val="both"/>
        <w:rPr>
          <w:rFonts w:ascii="Calibri" w:hAnsi="Calibri" w:cs="Calibri"/>
          <w:b/>
          <w:sz w:val="22"/>
          <w:szCs w:val="22"/>
          <w:lang w:val="en-IE" w:eastAsia="en-IE"/>
        </w:rPr>
      </w:pPr>
      <w:r>
        <w:rPr>
          <w:rFonts w:ascii="Calibri" w:hAnsi="Calibri" w:cs="Calibri"/>
          <w:b/>
          <w:sz w:val="22"/>
          <w:szCs w:val="22"/>
          <w:lang w:val="en-IE" w:eastAsia="en-IE"/>
        </w:rPr>
        <w:t>6</w:t>
      </w:r>
      <w:r w:rsidR="00E52126">
        <w:rPr>
          <w:rFonts w:ascii="Calibri" w:hAnsi="Calibri" w:cs="Calibri"/>
          <w:b/>
          <w:sz w:val="22"/>
          <w:szCs w:val="22"/>
          <w:lang w:val="en-IE" w:eastAsia="en-IE"/>
        </w:rPr>
        <w:t>.2</w:t>
      </w:r>
      <w:r w:rsidR="00E52126">
        <w:rPr>
          <w:rFonts w:ascii="Calibri" w:hAnsi="Calibri" w:cs="Calibri"/>
          <w:b/>
          <w:sz w:val="22"/>
          <w:szCs w:val="22"/>
          <w:lang w:val="en-IE" w:eastAsia="en-IE"/>
        </w:rPr>
        <w:tab/>
      </w:r>
      <w:r w:rsidRPr="00E52126" w:rsidR="00664101">
        <w:rPr>
          <w:rFonts w:ascii="Calibri" w:hAnsi="Calibri" w:cs="Calibri"/>
          <w:b/>
          <w:sz w:val="22"/>
          <w:szCs w:val="22"/>
          <w:lang w:val="en-IE" w:eastAsia="en-IE"/>
        </w:rPr>
        <w:t xml:space="preserve">Training &amp; </w:t>
      </w:r>
      <w:r w:rsidRPr="00E52126" w:rsidR="00A2224E">
        <w:rPr>
          <w:rFonts w:ascii="Calibri" w:hAnsi="Calibri" w:cs="Calibri"/>
          <w:b/>
          <w:sz w:val="22"/>
          <w:szCs w:val="22"/>
          <w:lang w:val="en-IE" w:eastAsia="en-IE"/>
        </w:rPr>
        <w:t>career development plan</w:t>
      </w:r>
      <w:r w:rsidR="00370663">
        <w:rPr>
          <w:rFonts w:ascii="Calibri" w:hAnsi="Calibri" w:cs="Calibri"/>
          <w:b/>
          <w:sz w:val="22"/>
          <w:szCs w:val="22"/>
          <w:lang w:val="en-IE" w:eastAsia="en-IE"/>
        </w:rPr>
        <w:t xml:space="preserve"> (15</w:t>
      </w:r>
      <w:r w:rsidRPr="00E52126" w:rsidR="00664101">
        <w:rPr>
          <w:rFonts w:ascii="Calibri" w:hAnsi="Calibri" w:cs="Calibri"/>
          <w:b/>
          <w:sz w:val="22"/>
          <w:szCs w:val="22"/>
          <w:lang w:val="en-IE" w:eastAsia="en-IE"/>
        </w:rPr>
        <w:t xml:space="preserve"> </w:t>
      </w:r>
      <w:r w:rsidRPr="00E52126" w:rsidR="00A2224E">
        <w:rPr>
          <w:rFonts w:ascii="Calibri" w:hAnsi="Calibri" w:cs="Calibri"/>
          <w:b/>
          <w:sz w:val="22"/>
          <w:szCs w:val="22"/>
          <w:lang w:val="en-IE" w:eastAsia="en-IE"/>
        </w:rPr>
        <w:t>marks</w:t>
      </w:r>
      <w:r w:rsidRPr="00E52126" w:rsidR="00664101">
        <w:rPr>
          <w:rFonts w:ascii="Calibri" w:hAnsi="Calibri" w:cs="Calibri"/>
          <w:b/>
          <w:sz w:val="22"/>
          <w:szCs w:val="22"/>
          <w:lang w:val="en-IE" w:eastAsia="en-IE"/>
        </w:rPr>
        <w:t>)</w:t>
      </w:r>
      <w:r w:rsidR="008B3B1F">
        <w:rPr>
          <w:rFonts w:ascii="Calibri" w:hAnsi="Calibri" w:cs="Calibri"/>
          <w:b/>
          <w:sz w:val="22"/>
          <w:szCs w:val="22"/>
          <w:lang w:val="en-IE" w:eastAsia="en-IE"/>
        </w:rPr>
        <w:t xml:space="preserve"> </w:t>
      </w:r>
      <w:r w:rsidRPr="008B3B1F" w:rsidR="008B3B1F">
        <w:rPr>
          <w:rFonts w:ascii="Calibri" w:hAnsi="Calibri" w:cs="Calibri"/>
          <w:b/>
          <w:color w:val="FF0000"/>
          <w:sz w:val="22"/>
          <w:szCs w:val="22"/>
          <w:lang w:val="en-IE" w:eastAsia="en-IE"/>
        </w:rPr>
        <w:t xml:space="preserve">Application ref_ </w:t>
      </w:r>
      <w:r w:rsidRPr="008B3B1F" w:rsidR="008B3B1F">
        <w:rPr>
          <w:rFonts w:ascii="Calibri" w:hAnsi="Calibri" w:cs="Calibri"/>
          <w:b/>
          <w:color w:val="FF0000"/>
          <w:sz w:val="22"/>
          <w:szCs w:val="22"/>
        </w:rPr>
        <w:t>S</w:t>
      </w:r>
      <w:r w:rsidR="008B3B1F">
        <w:rPr>
          <w:rFonts w:ascii="Calibri" w:hAnsi="Calibri" w:cs="Calibri"/>
          <w:b/>
          <w:color w:val="FF0000"/>
          <w:sz w:val="22"/>
          <w:szCs w:val="22"/>
        </w:rPr>
        <w:t xml:space="preserve">ection </w:t>
      </w:r>
      <w:r w:rsidR="008B3B1F">
        <w:rPr>
          <w:rFonts w:ascii="Calibri" w:hAnsi="Calibri" w:cs="Calibri"/>
          <w:b/>
          <w:color w:val="FF0000"/>
          <w:sz w:val="22"/>
          <w:szCs w:val="22"/>
          <w:lang w:val="en-GB"/>
        </w:rPr>
        <w:t>2</w:t>
      </w:r>
    </w:p>
    <w:p w:rsidR="00664101" w:rsidP="00D156F6" w:rsidRDefault="00664101" w14:paraId="79B80F70" w14:textId="2E1341EA">
      <w:pPr>
        <w:pStyle w:val="Default"/>
        <w:numPr>
          <w:ilvl w:val="0"/>
          <w:numId w:val="32"/>
        </w:numPr>
        <w:jc w:val="both"/>
        <w:rPr>
          <w:sz w:val="22"/>
          <w:szCs w:val="22"/>
        </w:rPr>
      </w:pPr>
      <w:r w:rsidRPr="003642B7">
        <w:rPr>
          <w:sz w:val="22"/>
          <w:szCs w:val="22"/>
        </w:rPr>
        <w:t xml:space="preserve">Training to be provided to the student </w:t>
      </w:r>
      <w:r>
        <w:rPr>
          <w:sz w:val="22"/>
          <w:szCs w:val="22"/>
        </w:rPr>
        <w:t xml:space="preserve">within </w:t>
      </w:r>
      <w:r w:rsidR="00C03555">
        <w:rPr>
          <w:sz w:val="22"/>
          <w:szCs w:val="22"/>
        </w:rPr>
        <w:t>SETU</w:t>
      </w:r>
      <w:r>
        <w:rPr>
          <w:sz w:val="22"/>
          <w:szCs w:val="22"/>
        </w:rPr>
        <w:t xml:space="preserve"> and by external collaborators.</w:t>
      </w:r>
    </w:p>
    <w:p w:rsidR="005B3218" w:rsidP="008D2A96" w:rsidRDefault="005B3218" w14:paraId="253537EC" w14:textId="77777777">
      <w:pPr>
        <w:pStyle w:val="Default"/>
        <w:jc w:val="both"/>
        <w:rPr>
          <w:sz w:val="22"/>
          <w:szCs w:val="22"/>
        </w:rPr>
      </w:pPr>
    </w:p>
    <w:p w:rsidRPr="00AE6A8C" w:rsidR="00664101" w:rsidP="700C8C39" w:rsidRDefault="00F65EAA" w14:paraId="05AF1282" w14:textId="72623E9E">
      <w:pPr>
        <w:pStyle w:val="Subtitle"/>
        <w:jc w:val="both"/>
        <w:rPr>
          <w:rFonts w:ascii="Calibri" w:hAnsi="Calibri" w:cs="Calibri"/>
          <w:b/>
          <w:bCs/>
          <w:sz w:val="22"/>
          <w:szCs w:val="22"/>
          <w:lang w:val="en-IE" w:eastAsia="en-IE"/>
        </w:rPr>
      </w:pPr>
      <w:r w:rsidRPr="00AE6A8C">
        <w:rPr>
          <w:rFonts w:ascii="Calibri" w:hAnsi="Calibri" w:cs="Calibri"/>
          <w:b/>
          <w:bCs/>
          <w:color w:val="000000" w:themeColor="text1"/>
          <w:sz w:val="22"/>
          <w:szCs w:val="22"/>
          <w:lang w:val="en-IE" w:eastAsia="en-IE"/>
        </w:rPr>
        <w:t>6</w:t>
      </w:r>
      <w:r w:rsidRPr="00AE6A8C" w:rsidR="00AA43C7">
        <w:rPr>
          <w:rFonts w:ascii="Calibri" w:hAnsi="Calibri" w:cs="Calibri"/>
          <w:b/>
          <w:bCs/>
          <w:color w:val="000000" w:themeColor="text1"/>
          <w:sz w:val="22"/>
          <w:szCs w:val="22"/>
          <w:lang w:val="en-IE" w:eastAsia="en-IE"/>
        </w:rPr>
        <w:t xml:space="preserve">.3   </w:t>
      </w:r>
      <w:r w:rsidRPr="00AE6A8C" w:rsidR="00664101">
        <w:rPr>
          <w:rFonts w:ascii="Calibri" w:hAnsi="Calibri" w:cs="Calibri"/>
          <w:b/>
          <w:bCs/>
          <w:color w:val="000000" w:themeColor="text1"/>
          <w:sz w:val="22"/>
          <w:szCs w:val="22"/>
          <w:lang w:val="en-IE" w:eastAsia="en-IE"/>
        </w:rPr>
        <w:t>Dissemination</w:t>
      </w:r>
      <w:r w:rsidRPr="00AE6A8C" w:rsidR="39535CA2">
        <w:rPr>
          <w:rFonts w:ascii="Calibri" w:hAnsi="Calibri" w:cs="Calibri"/>
          <w:b/>
          <w:bCs/>
          <w:color w:val="000000" w:themeColor="text1"/>
          <w:sz w:val="22"/>
          <w:szCs w:val="22"/>
          <w:lang w:val="en-IE" w:eastAsia="en-IE"/>
        </w:rPr>
        <w:t>, Communication</w:t>
      </w:r>
      <w:r w:rsidRPr="00AE6A8C" w:rsidR="00664101">
        <w:rPr>
          <w:rFonts w:ascii="Calibri" w:hAnsi="Calibri" w:cs="Calibri"/>
          <w:b/>
          <w:bCs/>
          <w:color w:val="000000" w:themeColor="text1"/>
          <w:sz w:val="22"/>
          <w:szCs w:val="22"/>
          <w:lang w:val="en-IE" w:eastAsia="en-IE"/>
        </w:rPr>
        <w:t xml:space="preserve"> </w:t>
      </w:r>
      <w:r w:rsidRPr="00AE6A8C" w:rsidR="00A2224E">
        <w:rPr>
          <w:rFonts w:ascii="Calibri" w:hAnsi="Calibri" w:cs="Calibri"/>
          <w:b/>
          <w:bCs/>
          <w:color w:val="000000" w:themeColor="text1"/>
          <w:sz w:val="22"/>
          <w:szCs w:val="22"/>
          <w:lang w:val="en-IE" w:eastAsia="en-IE"/>
        </w:rPr>
        <w:t xml:space="preserve">and </w:t>
      </w:r>
      <w:r w:rsidRPr="00AE6A8C" w:rsidR="4E21ECE8">
        <w:rPr>
          <w:rFonts w:ascii="Calibri" w:hAnsi="Calibri" w:cs="Calibri"/>
          <w:b/>
          <w:bCs/>
          <w:color w:val="000000" w:themeColor="text1"/>
          <w:sz w:val="22"/>
          <w:szCs w:val="22"/>
          <w:lang w:val="en-IE" w:eastAsia="en-IE"/>
        </w:rPr>
        <w:t>I</w:t>
      </w:r>
      <w:r w:rsidRPr="00AE6A8C" w:rsidR="00A2224E">
        <w:rPr>
          <w:rFonts w:ascii="Calibri" w:hAnsi="Calibri" w:cs="Calibri"/>
          <w:b/>
          <w:bCs/>
          <w:color w:val="000000" w:themeColor="text1"/>
          <w:sz w:val="22"/>
          <w:szCs w:val="22"/>
          <w:lang w:val="en-IE" w:eastAsia="en-IE"/>
        </w:rPr>
        <w:t>mpact</w:t>
      </w:r>
      <w:r w:rsidRPr="00AE6A8C" w:rsidR="00A2224E">
        <w:rPr>
          <w:rFonts w:ascii="Calibri" w:hAnsi="Calibri" w:cs="Calibri"/>
          <w:color w:val="000000" w:themeColor="text1"/>
          <w:sz w:val="22"/>
          <w:szCs w:val="22"/>
          <w:lang w:val="en-IE" w:eastAsia="en-IE"/>
        </w:rPr>
        <w:t xml:space="preserve"> </w:t>
      </w:r>
      <w:r w:rsidRPr="00AE6A8C" w:rsidR="00370663">
        <w:rPr>
          <w:rFonts w:ascii="Calibri" w:hAnsi="Calibri" w:cs="Calibri"/>
          <w:b/>
          <w:bCs/>
          <w:color w:val="000000" w:themeColor="text1"/>
          <w:sz w:val="22"/>
          <w:szCs w:val="22"/>
          <w:lang w:val="en-IE" w:eastAsia="en-IE"/>
        </w:rPr>
        <w:t>(15</w:t>
      </w:r>
      <w:r w:rsidRPr="00AE6A8C" w:rsidR="00664101">
        <w:rPr>
          <w:rFonts w:ascii="Calibri" w:hAnsi="Calibri" w:cs="Calibri"/>
          <w:b/>
          <w:bCs/>
          <w:color w:val="000000" w:themeColor="text1"/>
          <w:sz w:val="22"/>
          <w:szCs w:val="22"/>
          <w:lang w:val="en-IE" w:eastAsia="en-IE"/>
        </w:rPr>
        <w:t xml:space="preserve"> marks)</w:t>
      </w:r>
      <w:r w:rsidRPr="00AE6A8C" w:rsidR="008B3B1F">
        <w:rPr>
          <w:rFonts w:ascii="Calibri" w:hAnsi="Calibri" w:cs="Calibri"/>
          <w:b/>
          <w:bCs/>
          <w:color w:val="000000" w:themeColor="text1"/>
          <w:sz w:val="22"/>
          <w:szCs w:val="22"/>
          <w:lang w:val="en-IE" w:eastAsia="en-IE"/>
        </w:rPr>
        <w:t xml:space="preserve"> </w:t>
      </w:r>
      <w:r w:rsidRPr="00AE6A8C" w:rsidR="008B3B1F">
        <w:rPr>
          <w:rFonts w:ascii="Calibri" w:hAnsi="Calibri" w:cs="Calibri"/>
          <w:b/>
          <w:bCs/>
          <w:color w:val="FF0000"/>
          <w:sz w:val="22"/>
          <w:szCs w:val="22"/>
          <w:lang w:val="en-IE" w:eastAsia="en-IE"/>
        </w:rPr>
        <w:t xml:space="preserve">Application ref_ </w:t>
      </w:r>
      <w:r w:rsidRPr="00AE6A8C" w:rsidR="008B3B1F">
        <w:rPr>
          <w:rFonts w:ascii="Calibri" w:hAnsi="Calibri" w:cs="Calibri"/>
          <w:b/>
          <w:bCs/>
          <w:color w:val="FF0000"/>
          <w:sz w:val="22"/>
          <w:szCs w:val="22"/>
        </w:rPr>
        <w:t xml:space="preserve">Section </w:t>
      </w:r>
      <w:r w:rsidRPr="00AE6A8C" w:rsidR="008B3B1F">
        <w:rPr>
          <w:rFonts w:ascii="Calibri" w:hAnsi="Calibri" w:cs="Calibri"/>
          <w:b/>
          <w:bCs/>
          <w:color w:val="FF0000"/>
          <w:sz w:val="22"/>
          <w:szCs w:val="22"/>
          <w:lang w:val="en-GB"/>
        </w:rPr>
        <w:t>3</w:t>
      </w:r>
    </w:p>
    <w:p w:rsidRPr="00CC575D" w:rsidR="00CC575D" w:rsidP="00D156F6" w:rsidRDefault="00CC575D" w14:paraId="2865BA6D" w14:textId="77777777">
      <w:pPr>
        <w:pStyle w:val="Default"/>
        <w:numPr>
          <w:ilvl w:val="0"/>
          <w:numId w:val="32"/>
        </w:numPr>
        <w:jc w:val="both"/>
        <w:rPr>
          <w:sz w:val="22"/>
          <w:szCs w:val="22"/>
        </w:rPr>
      </w:pPr>
      <w:r w:rsidRPr="700C8C39">
        <w:rPr>
          <w:sz w:val="22"/>
          <w:szCs w:val="22"/>
        </w:rPr>
        <w:t>Contribution to Irish, European and international research excellence</w:t>
      </w:r>
      <w:r w:rsidRPr="700C8C39" w:rsidR="00C03CEE">
        <w:rPr>
          <w:sz w:val="22"/>
          <w:szCs w:val="22"/>
        </w:rPr>
        <w:t>.</w:t>
      </w:r>
    </w:p>
    <w:p w:rsidR="2981D594" w:rsidP="700C8C39" w:rsidRDefault="2981D594" w14:paraId="2F7AEA43" w14:textId="18C3A6D6">
      <w:pPr>
        <w:pStyle w:val="Default"/>
        <w:numPr>
          <w:ilvl w:val="0"/>
          <w:numId w:val="32"/>
        </w:numPr>
        <w:jc w:val="both"/>
        <w:rPr>
          <w:sz w:val="22"/>
          <w:szCs w:val="22"/>
        </w:rPr>
      </w:pPr>
      <w:r w:rsidRPr="700C8C39">
        <w:rPr>
          <w:rFonts w:eastAsia="Calibri"/>
          <w:color w:val="000000" w:themeColor="text1"/>
          <w:sz w:val="22"/>
          <w:szCs w:val="22"/>
        </w:rPr>
        <w:lastRenderedPageBreak/>
        <w:t>Quality of plans for dissemination (to scientific audiences) and communication (to non-expert groups) including relevant activities to external stakeholders.</w:t>
      </w:r>
    </w:p>
    <w:p w:rsidR="00F65EAA" w:rsidP="00D156F6" w:rsidRDefault="00CC575D" w14:paraId="61AEF9AF" w14:textId="77777777">
      <w:pPr>
        <w:pStyle w:val="Default"/>
        <w:numPr>
          <w:ilvl w:val="0"/>
          <w:numId w:val="32"/>
        </w:numPr>
        <w:jc w:val="both"/>
        <w:rPr>
          <w:sz w:val="22"/>
          <w:szCs w:val="22"/>
        </w:rPr>
      </w:pPr>
      <w:r w:rsidRPr="00CC575D">
        <w:rPr>
          <w:sz w:val="22"/>
          <w:szCs w:val="22"/>
        </w:rPr>
        <w:t>Potential for long</w:t>
      </w:r>
      <w:r w:rsidR="003E17F9">
        <w:rPr>
          <w:sz w:val="22"/>
          <w:szCs w:val="22"/>
        </w:rPr>
        <w:t>-</w:t>
      </w:r>
      <w:r w:rsidRPr="00CC575D">
        <w:rPr>
          <w:sz w:val="22"/>
          <w:szCs w:val="22"/>
        </w:rPr>
        <w:t>term sustainability and future plans</w:t>
      </w:r>
      <w:r w:rsidR="00C03CEE">
        <w:rPr>
          <w:sz w:val="22"/>
          <w:szCs w:val="22"/>
        </w:rPr>
        <w:t>.</w:t>
      </w:r>
    </w:p>
    <w:p w:rsidR="00F65EAA" w:rsidP="008D2A96" w:rsidRDefault="00F65EAA" w14:paraId="10ADABC8" w14:textId="77777777">
      <w:pPr>
        <w:pStyle w:val="Default"/>
        <w:ind w:left="851"/>
        <w:jc w:val="both"/>
        <w:rPr>
          <w:sz w:val="22"/>
          <w:szCs w:val="22"/>
        </w:rPr>
      </w:pPr>
    </w:p>
    <w:p w:rsidRPr="000D7312" w:rsidR="00B16274" w:rsidP="003F3FEC" w:rsidRDefault="00664101" w14:paraId="71A3DF23" w14:textId="602923E1">
      <w:pPr>
        <w:pStyle w:val="Default"/>
        <w:numPr>
          <w:ilvl w:val="1"/>
          <w:numId w:val="10"/>
        </w:numPr>
        <w:jc w:val="both"/>
        <w:rPr>
          <w:sz w:val="22"/>
          <w:szCs w:val="22"/>
        </w:rPr>
      </w:pPr>
      <w:r w:rsidRPr="72BA8AF8">
        <w:rPr>
          <w:b/>
          <w:bCs/>
          <w:sz w:val="22"/>
          <w:szCs w:val="22"/>
        </w:rPr>
        <w:t>Relevance</w:t>
      </w:r>
      <w:r w:rsidRPr="72BA8AF8" w:rsidR="003F4DB9">
        <w:rPr>
          <w:b/>
          <w:bCs/>
          <w:sz w:val="22"/>
          <w:szCs w:val="22"/>
        </w:rPr>
        <w:t xml:space="preserve"> </w:t>
      </w:r>
      <w:r w:rsidRPr="72BA8AF8" w:rsidR="00B16274">
        <w:rPr>
          <w:b/>
          <w:bCs/>
          <w:sz w:val="22"/>
          <w:szCs w:val="22"/>
        </w:rPr>
        <w:t xml:space="preserve">to the </w:t>
      </w:r>
      <w:r w:rsidRPr="72BA8AF8" w:rsidR="00A2224E">
        <w:rPr>
          <w:b/>
          <w:bCs/>
          <w:sz w:val="22"/>
          <w:szCs w:val="22"/>
        </w:rPr>
        <w:t xml:space="preserve">research strategy </w:t>
      </w:r>
      <w:r w:rsidRPr="72BA8AF8" w:rsidR="00B16274">
        <w:rPr>
          <w:b/>
          <w:bCs/>
          <w:sz w:val="22"/>
          <w:szCs w:val="22"/>
        </w:rPr>
        <w:t xml:space="preserve">of the </w:t>
      </w:r>
      <w:r w:rsidRPr="72BA8AF8" w:rsidR="006B3FC2">
        <w:rPr>
          <w:b/>
          <w:bCs/>
          <w:sz w:val="22"/>
          <w:szCs w:val="22"/>
        </w:rPr>
        <w:t xml:space="preserve">Institute, </w:t>
      </w:r>
      <w:r w:rsidRPr="72BA8AF8" w:rsidR="00B16274">
        <w:rPr>
          <w:b/>
          <w:bCs/>
          <w:sz w:val="22"/>
          <w:szCs w:val="22"/>
        </w:rPr>
        <w:t>School or Department</w:t>
      </w:r>
      <w:r w:rsidRPr="72BA8AF8" w:rsidR="00047700">
        <w:rPr>
          <w:b/>
          <w:bCs/>
          <w:sz w:val="22"/>
          <w:szCs w:val="22"/>
        </w:rPr>
        <w:t xml:space="preserve"> (</w:t>
      </w:r>
      <w:r w:rsidRPr="72BA8AF8" w:rsidR="00370663">
        <w:rPr>
          <w:b/>
          <w:bCs/>
          <w:sz w:val="22"/>
          <w:szCs w:val="22"/>
        </w:rPr>
        <w:t>1</w:t>
      </w:r>
      <w:r w:rsidRPr="72BA8AF8" w:rsidR="00047700">
        <w:rPr>
          <w:b/>
          <w:bCs/>
          <w:sz w:val="22"/>
          <w:szCs w:val="22"/>
        </w:rPr>
        <w:t>0 marks)</w:t>
      </w:r>
      <w:r w:rsidRPr="72BA8AF8" w:rsidR="008B3B1F">
        <w:rPr>
          <w:b/>
          <w:bCs/>
          <w:sz w:val="22"/>
          <w:szCs w:val="22"/>
        </w:rPr>
        <w:t xml:space="preserve"> </w:t>
      </w:r>
      <w:r w:rsidRPr="72BA8AF8" w:rsidR="008B3B1F">
        <w:rPr>
          <w:b/>
          <w:bCs/>
          <w:color w:val="FF0000"/>
          <w:sz w:val="22"/>
          <w:szCs w:val="22"/>
        </w:rPr>
        <w:t xml:space="preserve">Application ref_ Section </w:t>
      </w:r>
      <w:r w:rsidRPr="72BA8AF8" w:rsidR="008B3B1F">
        <w:rPr>
          <w:b/>
          <w:bCs/>
          <w:color w:val="FF0000"/>
          <w:sz w:val="22"/>
          <w:szCs w:val="22"/>
          <w:lang w:val="en-GB"/>
        </w:rPr>
        <w:t>4</w:t>
      </w:r>
    </w:p>
    <w:p w:rsidR="00B16274" w:rsidP="00D156F6" w:rsidRDefault="00664101" w14:paraId="36B4267F" w14:textId="77777777">
      <w:pPr>
        <w:pStyle w:val="Default"/>
        <w:numPr>
          <w:ilvl w:val="0"/>
          <w:numId w:val="33"/>
        </w:numPr>
        <w:jc w:val="both"/>
        <w:rPr>
          <w:sz w:val="22"/>
          <w:szCs w:val="22"/>
        </w:rPr>
      </w:pPr>
      <w:r>
        <w:rPr>
          <w:sz w:val="22"/>
          <w:szCs w:val="22"/>
        </w:rPr>
        <w:t>Clarity on the relevance t</w:t>
      </w:r>
      <w:r w:rsidR="006B57E2">
        <w:rPr>
          <w:sz w:val="22"/>
          <w:szCs w:val="22"/>
        </w:rPr>
        <w:t>o research and teaching strategies</w:t>
      </w:r>
      <w:r>
        <w:rPr>
          <w:sz w:val="22"/>
          <w:szCs w:val="22"/>
        </w:rPr>
        <w:t xml:space="preserve"> of the Institute/School.</w:t>
      </w:r>
    </w:p>
    <w:p w:rsidRPr="003642B7" w:rsidR="00664101" w:rsidP="00D156F6" w:rsidRDefault="00664101" w14:paraId="38359574" w14:textId="77777777">
      <w:pPr>
        <w:pStyle w:val="Default"/>
        <w:numPr>
          <w:ilvl w:val="0"/>
          <w:numId w:val="33"/>
        </w:numPr>
        <w:jc w:val="both"/>
        <w:rPr>
          <w:sz w:val="22"/>
          <w:szCs w:val="22"/>
        </w:rPr>
      </w:pPr>
      <w:r>
        <w:rPr>
          <w:sz w:val="22"/>
          <w:szCs w:val="22"/>
        </w:rPr>
        <w:t xml:space="preserve">To </w:t>
      </w:r>
      <w:r w:rsidRPr="003642B7">
        <w:rPr>
          <w:sz w:val="22"/>
          <w:szCs w:val="22"/>
        </w:rPr>
        <w:t xml:space="preserve">include the quality of </w:t>
      </w:r>
      <w:r w:rsidR="006B57E2">
        <w:rPr>
          <w:sz w:val="22"/>
          <w:szCs w:val="22"/>
        </w:rPr>
        <w:t xml:space="preserve">the </w:t>
      </w:r>
      <w:r w:rsidRPr="003642B7">
        <w:rPr>
          <w:sz w:val="22"/>
          <w:szCs w:val="22"/>
        </w:rPr>
        <w:t>research environment and support available</w:t>
      </w:r>
      <w:r w:rsidR="000D7312">
        <w:rPr>
          <w:sz w:val="22"/>
          <w:szCs w:val="22"/>
        </w:rPr>
        <w:t xml:space="preserve"> </w:t>
      </w:r>
      <w:r w:rsidRPr="003642B7">
        <w:rPr>
          <w:sz w:val="22"/>
          <w:szCs w:val="22"/>
        </w:rPr>
        <w:t>from the School/Department.</w:t>
      </w:r>
    </w:p>
    <w:p w:rsidRPr="003642B7" w:rsidR="00047700" w:rsidP="008D2A96" w:rsidRDefault="00047700" w14:paraId="7AB34945" w14:textId="77777777">
      <w:pPr>
        <w:pStyle w:val="Default"/>
        <w:ind w:left="1061"/>
        <w:jc w:val="both"/>
        <w:rPr>
          <w:sz w:val="22"/>
          <w:szCs w:val="22"/>
        </w:rPr>
      </w:pPr>
    </w:p>
    <w:p w:rsidRPr="00DA615D" w:rsidR="006C14DA" w:rsidP="00DA615D" w:rsidRDefault="006C14DA" w14:paraId="4B0EDCDE" w14:textId="2C06BB60">
      <w:pPr>
        <w:pStyle w:val="Default"/>
        <w:numPr>
          <w:ilvl w:val="1"/>
          <w:numId w:val="10"/>
        </w:numPr>
        <w:jc w:val="both"/>
        <w:rPr>
          <w:sz w:val="22"/>
          <w:szCs w:val="22"/>
        </w:rPr>
      </w:pPr>
      <w:r w:rsidRPr="006C14DA">
        <w:rPr>
          <w:b/>
          <w:szCs w:val="22"/>
        </w:rPr>
        <w:t xml:space="preserve">Experience of supervisor(s) in the relevant </w:t>
      </w:r>
      <w:r w:rsidR="00370663">
        <w:rPr>
          <w:b/>
          <w:szCs w:val="22"/>
        </w:rPr>
        <w:t>area (3</w:t>
      </w:r>
      <w:r w:rsidRPr="006C14DA">
        <w:rPr>
          <w:b/>
          <w:szCs w:val="22"/>
        </w:rPr>
        <w:t xml:space="preserve">0 marks) </w:t>
      </w:r>
      <w:r w:rsidRPr="008B3B1F" w:rsidR="00DA615D">
        <w:rPr>
          <w:b/>
          <w:color w:val="FF0000"/>
          <w:sz w:val="22"/>
          <w:szCs w:val="22"/>
        </w:rPr>
        <w:t>Application ref_ S</w:t>
      </w:r>
      <w:r w:rsidR="00DA615D">
        <w:rPr>
          <w:b/>
          <w:color w:val="FF0000"/>
          <w:sz w:val="22"/>
          <w:szCs w:val="22"/>
        </w:rPr>
        <w:t xml:space="preserve">ection </w:t>
      </w:r>
      <w:r w:rsidR="00DA615D">
        <w:rPr>
          <w:b/>
          <w:color w:val="FF0000"/>
          <w:sz w:val="22"/>
          <w:szCs w:val="22"/>
          <w:lang w:val="en-GB"/>
        </w:rPr>
        <w:t>5</w:t>
      </w:r>
    </w:p>
    <w:p w:rsidR="009C7F88" w:rsidP="009C7F88" w:rsidRDefault="009C7F88" w14:paraId="00E709B1" w14:textId="48C1CAC6">
      <w:pPr>
        <w:jc w:val="both"/>
        <w:rPr>
          <w:rFonts w:ascii="Calibri" w:hAnsi="Calibri" w:cs="Calibri"/>
          <w:b/>
          <w:color w:val="000000"/>
          <w:szCs w:val="22"/>
          <w:lang w:val="en-IE" w:eastAsia="en-IE"/>
        </w:rPr>
      </w:pPr>
    </w:p>
    <w:p w:rsidR="009C7F88" w:rsidP="009C7F88" w:rsidRDefault="009C7F88" w14:paraId="4D8CF63B" w14:textId="06E2CF09">
      <w:pPr>
        <w:jc w:val="both"/>
        <w:rPr>
          <w:rFonts w:ascii="Calibri" w:hAnsi="Calibri" w:cs="Calibri"/>
          <w:b/>
          <w:color w:val="000000"/>
          <w:szCs w:val="22"/>
          <w:lang w:val="en-IE" w:eastAsia="en-IE"/>
        </w:rPr>
      </w:pPr>
      <w:r w:rsidRPr="355972FC">
        <w:rPr>
          <w:rFonts w:ascii="Calibri" w:hAnsi="Calibri" w:cs="Calibri"/>
          <w:color w:val="201F1E"/>
          <w:shd w:val="clear" w:color="auto" w:fill="FFFFFF"/>
        </w:rPr>
        <w:t>Please note as a Signatory of DORA</w:t>
      </w:r>
      <w:r w:rsidRPr="355972FC">
        <w:rPr>
          <w:rStyle w:val="FootnoteReference"/>
          <w:rFonts w:ascii="Calibri" w:hAnsi="Calibri" w:cs="Calibri"/>
          <w:color w:val="201F1E"/>
          <w:shd w:val="clear" w:color="auto" w:fill="FFFFFF"/>
        </w:rPr>
        <w:footnoteReference w:id="3"/>
      </w:r>
      <w:r w:rsidRPr="355972FC">
        <w:rPr>
          <w:rFonts w:ascii="Calibri" w:hAnsi="Calibri" w:cs="Calibri"/>
          <w:color w:val="201F1E"/>
          <w:shd w:val="clear" w:color="auto" w:fill="FFFFFF"/>
        </w:rPr>
        <w:t xml:space="preserve"> </w:t>
      </w:r>
      <w:r w:rsidR="00C03555">
        <w:rPr>
          <w:rFonts w:ascii="Calibri" w:hAnsi="Calibri" w:cs="Calibri"/>
          <w:color w:val="201F1E"/>
          <w:shd w:val="clear" w:color="auto" w:fill="FFFFFF"/>
        </w:rPr>
        <w:t xml:space="preserve">SETU </w:t>
      </w:r>
      <w:r w:rsidRPr="355972FC">
        <w:rPr>
          <w:rFonts w:ascii="Calibri" w:hAnsi="Calibri" w:cs="Calibri"/>
          <w:color w:val="201F1E"/>
          <w:shd w:val="clear" w:color="auto" w:fill="FFFFFF"/>
        </w:rPr>
        <w:t xml:space="preserve">recognises a variety of research outputs in addition to research articles, including data, research material, databases, audio/video </w:t>
      </w:r>
      <w:r w:rsidRPr="355972FC" w:rsidR="000F5827">
        <w:rPr>
          <w:rFonts w:ascii="Calibri" w:hAnsi="Calibri" w:cs="Calibri"/>
          <w:color w:val="201F1E"/>
          <w:shd w:val="clear" w:color="auto" w:fill="FFFFFF"/>
        </w:rPr>
        <w:t xml:space="preserve">products, and more. </w:t>
      </w:r>
      <w:r w:rsidRPr="355972FC">
        <w:rPr>
          <w:rFonts w:ascii="Calibri" w:hAnsi="Calibri" w:cs="Calibri"/>
          <w:color w:val="201F1E"/>
          <w:shd w:val="clear" w:color="auto" w:fill="FFFFFF"/>
        </w:rPr>
        <w:t xml:space="preserve">Please ensure to describe the impact of your most important research outputs and how you specifically contributed to each one. </w:t>
      </w:r>
      <w:r w:rsidRPr="355972FC" w:rsidR="00DA615D">
        <w:rPr>
          <w:rFonts w:ascii="Calibri" w:hAnsi="Calibri" w:cs="Calibri"/>
          <w:color w:val="201F1E"/>
          <w:shd w:val="clear" w:color="auto" w:fill="FFFFFF"/>
        </w:rPr>
        <w:t>Please s</w:t>
      </w:r>
      <w:r w:rsidRPr="355972FC" w:rsidR="008B3B1F">
        <w:rPr>
          <w:rFonts w:ascii="Calibri" w:hAnsi="Calibri" w:cs="Calibri"/>
          <w:color w:val="201F1E"/>
          <w:shd w:val="clear" w:color="auto" w:fill="FFFFFF"/>
        </w:rPr>
        <w:t>ee</w:t>
      </w:r>
      <w:r w:rsidRPr="355972FC" w:rsidR="00DA615D">
        <w:rPr>
          <w:rFonts w:ascii="Calibri" w:hAnsi="Calibri" w:cs="Calibri"/>
          <w:color w:val="201F1E"/>
          <w:shd w:val="clear" w:color="auto" w:fill="FFFFFF"/>
        </w:rPr>
        <w:t xml:space="preserve"> the revised </w:t>
      </w:r>
      <w:r w:rsidRPr="355972FC">
        <w:rPr>
          <w:rFonts w:ascii="Calibri" w:hAnsi="Calibri" w:cs="Calibri"/>
          <w:color w:val="201F1E"/>
          <w:shd w:val="clear" w:color="auto" w:fill="FFFFFF"/>
        </w:rPr>
        <w:t>CV template in</w:t>
      </w:r>
      <w:r w:rsidRPr="355972FC" w:rsidR="00DA615D">
        <w:rPr>
          <w:rFonts w:ascii="Calibri" w:hAnsi="Calibri" w:cs="Calibri"/>
          <w:color w:val="201F1E"/>
          <w:shd w:val="clear" w:color="auto" w:fill="FFFFFF"/>
        </w:rPr>
        <w:t xml:space="preserve"> the main</w:t>
      </w:r>
      <w:r w:rsidRPr="355972FC">
        <w:rPr>
          <w:rFonts w:ascii="Calibri" w:hAnsi="Calibri" w:cs="Calibri"/>
          <w:color w:val="201F1E"/>
          <w:shd w:val="clear" w:color="auto" w:fill="FFFFFF"/>
        </w:rPr>
        <w:t xml:space="preserve"> Application form</w:t>
      </w:r>
      <w:r w:rsidRPr="355972FC" w:rsidR="00DA615D">
        <w:rPr>
          <w:rFonts w:ascii="Calibri" w:hAnsi="Calibri" w:cs="Calibri"/>
          <w:color w:val="201F1E"/>
          <w:shd w:val="clear" w:color="auto" w:fill="FFFFFF"/>
        </w:rPr>
        <w:t>.</w:t>
      </w:r>
      <w:r w:rsidRPr="355972FC">
        <w:rPr>
          <w:rFonts w:ascii="Calibri" w:hAnsi="Calibri" w:cs="Calibri"/>
          <w:color w:val="201F1E"/>
          <w:shd w:val="clear" w:color="auto" w:fill="FFFFFF"/>
        </w:rPr>
        <w:t xml:space="preserve"> </w:t>
      </w:r>
    </w:p>
    <w:p w:rsidRPr="006C14DA" w:rsidR="009C7F88" w:rsidP="009C7F88" w:rsidRDefault="009C7F88" w14:paraId="07F92AE8" w14:textId="59A0089A">
      <w:pPr>
        <w:jc w:val="both"/>
        <w:rPr>
          <w:rFonts w:ascii="Calibri" w:hAnsi="Calibri" w:cs="Calibri"/>
          <w:b/>
          <w:color w:val="000000"/>
          <w:szCs w:val="22"/>
          <w:lang w:val="en-IE" w:eastAsia="en-IE"/>
        </w:rPr>
      </w:pPr>
    </w:p>
    <w:p w:rsidRPr="00D156F6" w:rsidR="006C14DA" w:rsidP="00D156F6" w:rsidRDefault="006C14DA" w14:paraId="143C13C8" w14:textId="77777777">
      <w:pPr>
        <w:pStyle w:val="ListParagraph"/>
        <w:numPr>
          <w:ilvl w:val="0"/>
          <w:numId w:val="34"/>
        </w:numPr>
        <w:tabs>
          <w:tab w:val="left" w:pos="701"/>
        </w:tabs>
        <w:jc w:val="both"/>
        <w:rPr>
          <w:rFonts w:ascii="Calibri" w:hAnsi="Calibri" w:cs="Calibri"/>
          <w:szCs w:val="22"/>
        </w:rPr>
      </w:pPr>
      <w:r w:rsidRPr="00D156F6">
        <w:rPr>
          <w:rFonts w:ascii="Calibri" w:hAnsi="Calibri" w:cs="Calibri"/>
          <w:color w:val="000000"/>
          <w:szCs w:val="22"/>
          <w:lang w:val="en-IE" w:eastAsia="en-IE"/>
        </w:rPr>
        <w:t>Match between the project and the supervisor</w:t>
      </w:r>
      <w:r w:rsidRPr="00D156F6" w:rsidR="004F3001">
        <w:rPr>
          <w:rFonts w:ascii="Calibri" w:hAnsi="Calibri" w:cs="Calibri"/>
          <w:color w:val="000000"/>
          <w:szCs w:val="22"/>
          <w:lang w:val="en-IE" w:eastAsia="en-IE"/>
        </w:rPr>
        <w:t>(s)</w:t>
      </w:r>
      <w:r w:rsidRPr="00D156F6">
        <w:rPr>
          <w:rFonts w:ascii="Calibri" w:hAnsi="Calibri" w:cs="Calibri"/>
          <w:color w:val="000000"/>
          <w:szCs w:val="22"/>
          <w:lang w:val="en-IE" w:eastAsia="en-IE"/>
        </w:rPr>
        <w:t>’s areas of expertise</w:t>
      </w:r>
      <w:r w:rsidRPr="00D156F6">
        <w:rPr>
          <w:rFonts w:ascii="Calibri" w:hAnsi="Calibri" w:cs="Calibri"/>
          <w:szCs w:val="22"/>
        </w:rPr>
        <w:t>.</w:t>
      </w:r>
    </w:p>
    <w:p w:rsidRPr="00D156F6" w:rsidR="006C14DA" w:rsidP="00D156F6" w:rsidRDefault="006C14DA" w14:paraId="5FCF9F0B" w14:textId="77777777">
      <w:pPr>
        <w:pStyle w:val="ListParagraph"/>
        <w:numPr>
          <w:ilvl w:val="0"/>
          <w:numId w:val="34"/>
        </w:numPr>
        <w:tabs>
          <w:tab w:val="left" w:pos="701"/>
        </w:tabs>
        <w:jc w:val="both"/>
        <w:rPr>
          <w:rFonts w:ascii="Calibri" w:hAnsi="Calibri" w:cs="Calibri"/>
          <w:szCs w:val="22"/>
        </w:rPr>
      </w:pPr>
      <w:r w:rsidRPr="00D156F6">
        <w:rPr>
          <w:rFonts w:ascii="Calibri" w:hAnsi="Calibri" w:cs="Calibri"/>
          <w:szCs w:val="22"/>
        </w:rPr>
        <w:t>Academic and professional distinction of the supervisor(s).</w:t>
      </w:r>
    </w:p>
    <w:p w:rsidRPr="00D156F6" w:rsidR="006C14DA" w:rsidP="00D156F6" w:rsidRDefault="006C14DA" w14:paraId="3B155C76" w14:textId="77777777">
      <w:pPr>
        <w:pStyle w:val="ListParagraph"/>
        <w:numPr>
          <w:ilvl w:val="0"/>
          <w:numId w:val="34"/>
        </w:numPr>
        <w:tabs>
          <w:tab w:val="left" w:pos="701"/>
        </w:tabs>
        <w:jc w:val="both"/>
        <w:rPr>
          <w:rFonts w:ascii="Calibri" w:hAnsi="Calibri" w:cs="Calibri"/>
          <w:szCs w:val="22"/>
        </w:rPr>
      </w:pPr>
      <w:r w:rsidRPr="00D156F6">
        <w:rPr>
          <w:rFonts w:ascii="Calibri" w:hAnsi="Calibri" w:cs="Calibri"/>
          <w:szCs w:val="22"/>
        </w:rPr>
        <w:t xml:space="preserve">Record of the supervisor and/or supervisory team in bringing students to successful completion of a research degree. </w:t>
      </w:r>
    </w:p>
    <w:p w:rsidRPr="00D156F6" w:rsidR="006C14DA" w:rsidP="00D156F6" w:rsidRDefault="006C14DA" w14:paraId="3D88F12F" w14:textId="77777777">
      <w:pPr>
        <w:pStyle w:val="ListParagraph"/>
        <w:numPr>
          <w:ilvl w:val="0"/>
          <w:numId w:val="34"/>
        </w:numPr>
        <w:tabs>
          <w:tab w:val="left" w:pos="701"/>
        </w:tabs>
        <w:jc w:val="both"/>
        <w:rPr>
          <w:rFonts w:ascii="Calibri" w:hAnsi="Calibri" w:cs="Calibri"/>
          <w:szCs w:val="22"/>
        </w:rPr>
      </w:pPr>
      <w:r w:rsidRPr="00D156F6">
        <w:rPr>
          <w:rFonts w:ascii="Calibri" w:hAnsi="Calibri" w:cs="Calibri"/>
          <w:szCs w:val="22"/>
        </w:rPr>
        <w:t>Supervisor(s) research track record (e.g. funding, publications, collaborations and awards) to date.</w:t>
      </w:r>
    </w:p>
    <w:p w:rsidRPr="00D156F6" w:rsidR="004A2DE9" w:rsidP="00D156F6" w:rsidRDefault="004A2DE9" w14:paraId="49997B81" w14:textId="39E7448D">
      <w:pPr>
        <w:pStyle w:val="ListParagraph"/>
        <w:numPr>
          <w:ilvl w:val="0"/>
          <w:numId w:val="34"/>
        </w:numPr>
        <w:tabs>
          <w:tab w:val="left" w:pos="701"/>
        </w:tabs>
        <w:jc w:val="both"/>
        <w:rPr>
          <w:rFonts w:ascii="Calibri" w:hAnsi="Calibri" w:cs="Calibri"/>
          <w:szCs w:val="22"/>
        </w:rPr>
      </w:pPr>
      <w:r w:rsidRPr="00D156F6">
        <w:rPr>
          <w:rFonts w:ascii="Calibri" w:hAnsi="Calibri" w:cs="Calibri"/>
          <w:szCs w:val="22"/>
        </w:rPr>
        <w:t xml:space="preserve">The involvement of new </w:t>
      </w:r>
      <w:r w:rsidR="00D156F6">
        <w:rPr>
          <w:rFonts w:ascii="Calibri" w:hAnsi="Calibri" w:cs="Calibri"/>
          <w:szCs w:val="22"/>
        </w:rPr>
        <w:t xml:space="preserve">Supervisors </w:t>
      </w:r>
      <w:r w:rsidRPr="00D156F6">
        <w:rPr>
          <w:rFonts w:ascii="Calibri" w:hAnsi="Calibri" w:cs="Calibri"/>
          <w:szCs w:val="22"/>
        </w:rPr>
        <w:t>as part of the research supervisory tea</w:t>
      </w:r>
      <w:r w:rsidRPr="00D156F6" w:rsidR="007F7D7A">
        <w:rPr>
          <w:rFonts w:ascii="Calibri" w:hAnsi="Calibri" w:cs="Calibri"/>
          <w:szCs w:val="22"/>
        </w:rPr>
        <w:t>m.</w:t>
      </w:r>
    </w:p>
    <w:p w:rsidRPr="00D156F6" w:rsidR="006C14DA" w:rsidP="00D156F6" w:rsidRDefault="006C14DA" w14:paraId="2023DF21" w14:textId="77777777">
      <w:pPr>
        <w:pStyle w:val="ListParagraph"/>
        <w:numPr>
          <w:ilvl w:val="0"/>
          <w:numId w:val="34"/>
        </w:numPr>
        <w:tabs>
          <w:tab w:val="left" w:pos="701"/>
        </w:tabs>
        <w:jc w:val="both"/>
        <w:rPr>
          <w:rFonts w:ascii="Calibri" w:hAnsi="Calibri" w:cs="Calibri"/>
          <w:szCs w:val="22"/>
        </w:rPr>
      </w:pPr>
      <w:r w:rsidRPr="00D156F6">
        <w:rPr>
          <w:rFonts w:ascii="Calibri" w:hAnsi="Calibri" w:cs="Calibri"/>
          <w:szCs w:val="22"/>
        </w:rPr>
        <w:t xml:space="preserve">Links with other academic research centres, industry or other external collaborators which may benefit the </w:t>
      </w:r>
      <w:r w:rsidRPr="00D156F6" w:rsidR="003D46A5">
        <w:rPr>
          <w:rFonts w:ascii="Calibri" w:hAnsi="Calibri" w:cs="Calibri"/>
          <w:szCs w:val="22"/>
        </w:rPr>
        <w:t xml:space="preserve">PhD/Research </w:t>
      </w:r>
      <w:r w:rsidRPr="00D156F6" w:rsidR="00D3182D">
        <w:rPr>
          <w:rFonts w:ascii="Calibri" w:hAnsi="Calibri" w:cs="Calibri"/>
          <w:szCs w:val="22"/>
        </w:rPr>
        <w:t>Masters candidate’s</w:t>
      </w:r>
      <w:r w:rsidRPr="00D156F6">
        <w:rPr>
          <w:rFonts w:ascii="Calibri" w:hAnsi="Calibri" w:cs="Calibri"/>
          <w:szCs w:val="22"/>
        </w:rPr>
        <w:t xml:space="preserve"> learning experience.</w:t>
      </w:r>
    </w:p>
    <w:p w:rsidRPr="00D156F6" w:rsidR="00C53E4F" w:rsidP="00D156F6" w:rsidRDefault="00370663" w14:paraId="1B33B19C" w14:textId="77777777">
      <w:pPr>
        <w:pStyle w:val="ListParagraph"/>
        <w:numPr>
          <w:ilvl w:val="0"/>
          <w:numId w:val="34"/>
        </w:numPr>
        <w:tabs>
          <w:tab w:val="left" w:pos="701"/>
        </w:tabs>
        <w:jc w:val="both"/>
        <w:rPr>
          <w:rFonts w:ascii="Calibri" w:hAnsi="Calibri" w:cs="Calibri"/>
          <w:szCs w:val="22"/>
        </w:rPr>
      </w:pPr>
      <w:r w:rsidRPr="00D156F6">
        <w:rPr>
          <w:rFonts w:ascii="Calibri" w:hAnsi="Calibri" w:cs="Calibri"/>
          <w:szCs w:val="22"/>
        </w:rPr>
        <w:t>The appropriateness and suitability of the research environment to carry out the proposed research.</w:t>
      </w:r>
    </w:p>
    <w:p w:rsidR="00884FD4" w:rsidP="008D2A96" w:rsidRDefault="00884FD4" w14:paraId="29315F20" w14:textId="77777777">
      <w:pPr>
        <w:tabs>
          <w:tab w:val="left" w:pos="701"/>
        </w:tabs>
        <w:jc w:val="both"/>
        <w:rPr>
          <w:rFonts w:ascii="Calibri" w:hAnsi="Calibri" w:cs="Calibri"/>
          <w:szCs w:val="22"/>
        </w:rPr>
      </w:pPr>
    </w:p>
    <w:p w:rsidRPr="003642B7" w:rsidR="00884FD4" w:rsidP="008D2A96" w:rsidRDefault="00884FD4" w14:paraId="661B23F7" w14:textId="77777777">
      <w:pPr>
        <w:tabs>
          <w:tab w:val="left" w:pos="701"/>
        </w:tabs>
        <w:jc w:val="both"/>
        <w:rPr>
          <w:rFonts w:ascii="Calibri" w:hAnsi="Calibri" w:cs="Calibri"/>
          <w:szCs w:val="22"/>
        </w:rPr>
      </w:pPr>
    </w:p>
    <w:p w:rsidR="00DA3190" w:rsidP="00217A95" w:rsidRDefault="00D830C1" w14:paraId="3A3FB6AA" w14:textId="77777777">
      <w:pPr>
        <w:pStyle w:val="Heading5"/>
        <w:numPr>
          <w:ilvl w:val="0"/>
          <w:numId w:val="8"/>
        </w:numPr>
        <w:ind w:left="426" w:hanging="426"/>
        <w:jc w:val="both"/>
        <w:rPr>
          <w:rFonts w:ascii="Calibri" w:hAnsi="Calibri" w:cs="Calibri"/>
          <w:sz w:val="26"/>
          <w:szCs w:val="26"/>
        </w:rPr>
      </w:pPr>
      <w:r w:rsidRPr="00E52126">
        <w:rPr>
          <w:rFonts w:ascii="Calibri" w:hAnsi="Calibri" w:cs="Calibri"/>
          <w:sz w:val="26"/>
          <w:szCs w:val="26"/>
        </w:rPr>
        <w:t>D</w:t>
      </w:r>
      <w:r w:rsidR="00E52126">
        <w:rPr>
          <w:rFonts w:ascii="Calibri" w:hAnsi="Calibri" w:cs="Calibri"/>
          <w:sz w:val="26"/>
          <w:szCs w:val="26"/>
        </w:rPr>
        <w:t>uration of project</w:t>
      </w:r>
    </w:p>
    <w:p w:rsidR="00020E1C" w:rsidP="008D2A96" w:rsidRDefault="00020E1C" w14:paraId="394F5BDE" w14:textId="77777777">
      <w:pPr>
        <w:jc w:val="both"/>
      </w:pPr>
    </w:p>
    <w:p w:rsidR="00020E1C" w:rsidP="00D3182D" w:rsidRDefault="00DA3190" w14:paraId="348431C2" w14:textId="2F8D1D52">
      <w:pPr>
        <w:jc w:val="both"/>
        <w:rPr>
          <w:rFonts w:ascii="Calibri" w:hAnsi="Calibri" w:cs="Calibri"/>
        </w:rPr>
      </w:pPr>
      <w:r w:rsidRPr="5651758B">
        <w:rPr>
          <w:rFonts w:ascii="Calibri" w:hAnsi="Calibri" w:cs="Calibri"/>
        </w:rPr>
        <w:t xml:space="preserve">The </w:t>
      </w:r>
      <w:r w:rsidRPr="5651758B" w:rsidR="00047700">
        <w:rPr>
          <w:rFonts w:ascii="Calibri" w:hAnsi="Calibri" w:cs="Calibri"/>
        </w:rPr>
        <w:t xml:space="preserve">maximum </w:t>
      </w:r>
      <w:r w:rsidRPr="5651758B" w:rsidR="000661F2">
        <w:rPr>
          <w:rFonts w:ascii="Calibri" w:hAnsi="Calibri" w:cs="Calibri"/>
        </w:rPr>
        <w:t xml:space="preserve">funding </w:t>
      </w:r>
      <w:r w:rsidRPr="5651758B">
        <w:rPr>
          <w:rFonts w:ascii="Calibri" w:hAnsi="Calibri" w:cs="Calibri"/>
        </w:rPr>
        <w:t xml:space="preserve">duration of a project </w:t>
      </w:r>
      <w:r w:rsidRPr="5651758B" w:rsidR="00F954FA">
        <w:rPr>
          <w:rFonts w:ascii="Calibri" w:hAnsi="Calibri" w:cs="Calibri"/>
        </w:rPr>
        <w:t xml:space="preserve">is </w:t>
      </w:r>
      <w:r w:rsidRPr="5651758B" w:rsidR="00F954FA">
        <w:rPr>
          <w:rFonts w:ascii="Calibri" w:hAnsi="Calibri" w:cs="Calibri"/>
          <w:highlight w:val="yellow"/>
        </w:rPr>
        <w:t>48</w:t>
      </w:r>
      <w:r w:rsidRPr="5651758B" w:rsidR="00D3182D">
        <w:rPr>
          <w:rFonts w:ascii="Calibri" w:hAnsi="Calibri" w:cs="Calibri"/>
          <w:highlight w:val="yellow"/>
        </w:rPr>
        <w:t xml:space="preserve"> months for option 1 </w:t>
      </w:r>
      <w:r w:rsidRPr="5651758B" w:rsidR="009A4E5E">
        <w:rPr>
          <w:rFonts w:ascii="Calibri" w:hAnsi="Calibri" w:cs="Calibri"/>
          <w:highlight w:val="yellow"/>
        </w:rPr>
        <w:t>PhD</w:t>
      </w:r>
      <w:r w:rsidRPr="5651758B" w:rsidR="009A4E5E">
        <w:rPr>
          <w:rFonts w:ascii="Calibri" w:hAnsi="Calibri" w:cs="Calibri"/>
        </w:rPr>
        <w:t xml:space="preserve"> and 24 months for option 2 Research M</w:t>
      </w:r>
      <w:r w:rsidRPr="5651758B" w:rsidR="00D3182D">
        <w:rPr>
          <w:rFonts w:ascii="Calibri" w:hAnsi="Calibri" w:cs="Calibri"/>
        </w:rPr>
        <w:t xml:space="preserve">asters. </w:t>
      </w:r>
    </w:p>
    <w:p w:rsidR="003A1076" w:rsidP="008D2A96" w:rsidRDefault="003A1076" w14:paraId="162220CA" w14:textId="7FC8FF5E">
      <w:pPr>
        <w:jc w:val="both"/>
        <w:rPr>
          <w:rFonts w:ascii="Calibri" w:hAnsi="Calibri" w:cs="Calibri"/>
        </w:rPr>
      </w:pPr>
    </w:p>
    <w:p w:rsidR="00DE5893" w:rsidP="00217A95" w:rsidRDefault="00D830C1" w14:paraId="3650A29A" w14:textId="77777777">
      <w:pPr>
        <w:pStyle w:val="Heading5"/>
        <w:numPr>
          <w:ilvl w:val="0"/>
          <w:numId w:val="8"/>
        </w:numPr>
        <w:ind w:left="426" w:hanging="426"/>
        <w:jc w:val="both"/>
        <w:rPr>
          <w:rFonts w:ascii="Calibri" w:hAnsi="Calibri" w:cs="Calibri"/>
          <w:sz w:val="26"/>
          <w:szCs w:val="26"/>
        </w:rPr>
      </w:pPr>
      <w:r w:rsidRPr="003832AA">
        <w:rPr>
          <w:rFonts w:ascii="Calibri" w:hAnsi="Calibri" w:cs="Calibri"/>
          <w:sz w:val="26"/>
          <w:szCs w:val="26"/>
        </w:rPr>
        <w:t>R</w:t>
      </w:r>
      <w:r w:rsidR="00020E1C">
        <w:rPr>
          <w:rFonts w:ascii="Calibri" w:hAnsi="Calibri" w:cs="Calibri"/>
          <w:sz w:val="26"/>
          <w:szCs w:val="26"/>
        </w:rPr>
        <w:t>ecruitment of P</w:t>
      </w:r>
      <w:r w:rsidRPr="003832AA" w:rsidR="00E52126">
        <w:rPr>
          <w:rFonts w:ascii="Calibri" w:hAnsi="Calibri" w:cs="Calibri"/>
          <w:sz w:val="26"/>
          <w:szCs w:val="26"/>
        </w:rPr>
        <w:t xml:space="preserve">ostgraduate </w:t>
      </w:r>
      <w:r w:rsidR="00020E1C">
        <w:rPr>
          <w:rFonts w:ascii="Calibri" w:hAnsi="Calibri" w:cs="Calibri"/>
          <w:sz w:val="26"/>
          <w:szCs w:val="26"/>
        </w:rPr>
        <w:t>S</w:t>
      </w:r>
      <w:r w:rsidRPr="003832AA" w:rsidR="00E52126">
        <w:rPr>
          <w:rFonts w:ascii="Calibri" w:hAnsi="Calibri" w:cs="Calibri"/>
          <w:sz w:val="26"/>
          <w:szCs w:val="26"/>
        </w:rPr>
        <w:t xml:space="preserve">tudents </w:t>
      </w:r>
    </w:p>
    <w:p w:rsidRPr="008D2A96" w:rsidR="0037103C" w:rsidP="008D2A96" w:rsidRDefault="0037103C" w14:paraId="4E7AB0C8" w14:textId="77777777"/>
    <w:p w:rsidR="00BF11BA" w:rsidP="44BA30E2" w:rsidRDefault="00721B33" w14:paraId="53DCC365" w14:textId="594F38E3">
      <w:pPr>
        <w:numPr>
          <w:ilvl w:val="1"/>
          <w:numId w:val="11"/>
        </w:numPr>
        <w:ind w:left="426" w:hanging="426"/>
        <w:jc w:val="both"/>
        <w:rPr>
          <w:rFonts w:ascii="Calibri" w:hAnsi="Calibri" w:eastAsia="Calibri" w:cs="Calibri"/>
        </w:rPr>
      </w:pPr>
      <w:r w:rsidRPr="44BA30E2">
        <w:rPr>
          <w:rFonts w:ascii="Calibri" w:hAnsi="Calibri" w:cs="Calibri"/>
        </w:rPr>
        <w:t xml:space="preserve">Applicants </w:t>
      </w:r>
      <w:r w:rsidRPr="44BA30E2" w:rsidR="00CE0B21">
        <w:rPr>
          <w:rFonts w:ascii="Calibri" w:hAnsi="Calibri" w:cs="Calibri"/>
        </w:rPr>
        <w:t xml:space="preserve">will </w:t>
      </w:r>
      <w:r w:rsidRPr="44BA30E2">
        <w:rPr>
          <w:rFonts w:ascii="Calibri" w:hAnsi="Calibri" w:cs="Calibri"/>
        </w:rPr>
        <w:t>be re</w:t>
      </w:r>
      <w:r w:rsidRPr="44BA30E2" w:rsidR="00C50ABE">
        <w:rPr>
          <w:rFonts w:ascii="Calibri" w:hAnsi="Calibri" w:cs="Calibri"/>
        </w:rPr>
        <w:t>cruited by advertisement</w:t>
      </w:r>
      <w:r w:rsidRPr="44BA30E2" w:rsidR="00E00951">
        <w:rPr>
          <w:rFonts w:ascii="Calibri" w:hAnsi="Calibri" w:cs="Calibri"/>
        </w:rPr>
        <w:t xml:space="preserve">, in line with </w:t>
      </w:r>
      <w:r w:rsidRPr="44BA30E2" w:rsidR="00C03555">
        <w:rPr>
          <w:rFonts w:ascii="Calibri" w:hAnsi="Calibri" w:cs="Calibri"/>
        </w:rPr>
        <w:t>SETU</w:t>
      </w:r>
      <w:r w:rsidRPr="44BA30E2" w:rsidR="00E00951">
        <w:rPr>
          <w:rFonts w:ascii="Calibri" w:hAnsi="Calibri" w:cs="Calibri"/>
        </w:rPr>
        <w:t xml:space="preserve">’s </w:t>
      </w:r>
      <w:r w:rsidRPr="44BA30E2" w:rsidR="003832AA">
        <w:rPr>
          <w:rFonts w:ascii="Calibri" w:hAnsi="Calibri" w:cs="Calibri"/>
        </w:rPr>
        <w:t xml:space="preserve">recruitment </w:t>
      </w:r>
      <w:r w:rsidRPr="44BA30E2" w:rsidR="00E00951">
        <w:rPr>
          <w:rFonts w:ascii="Calibri" w:hAnsi="Calibri" w:cs="Calibri"/>
        </w:rPr>
        <w:t>policies and procedures</w:t>
      </w:r>
      <w:r w:rsidRPr="44BA30E2" w:rsidR="009A4E5E">
        <w:rPr>
          <w:rFonts w:ascii="Calibri" w:hAnsi="Calibri" w:cs="Calibri"/>
        </w:rPr>
        <w:t xml:space="preserve">, to ensure an open and transparent recruitment process. </w:t>
      </w:r>
      <w:r w:rsidRPr="44BA30E2" w:rsidR="00C50ABE">
        <w:rPr>
          <w:rFonts w:ascii="Calibri" w:hAnsi="Calibri" w:cs="Calibri"/>
        </w:rPr>
        <w:t xml:space="preserve"> </w:t>
      </w:r>
      <w:r w:rsidRPr="44BA30E2" w:rsidR="00CE0B21">
        <w:rPr>
          <w:rFonts w:ascii="Calibri" w:hAnsi="Calibri" w:cs="Calibri"/>
        </w:rPr>
        <w:t xml:space="preserve"> </w:t>
      </w:r>
      <w:r w:rsidRPr="44BA30E2" w:rsidR="36E6BF03">
        <w:rPr>
          <w:rFonts w:ascii="Calibri" w:hAnsi="Calibri" w:eastAsia="Calibri" w:cs="Calibri"/>
        </w:rPr>
        <w:t xml:space="preserve">Visit </w:t>
      </w:r>
      <w:hyperlink r:id="rId25">
        <w:r w:rsidRPr="44BA30E2" w:rsidR="36E6BF03">
          <w:rPr>
            <w:rStyle w:val="Hyperlink"/>
            <w:rFonts w:ascii="Calibri" w:hAnsi="Calibri" w:eastAsia="Calibri" w:cs="Calibri"/>
          </w:rPr>
          <w:t>here</w:t>
        </w:r>
      </w:hyperlink>
      <w:r w:rsidRPr="44BA30E2" w:rsidR="36E6BF03">
        <w:rPr>
          <w:rFonts w:ascii="Calibri" w:hAnsi="Calibri" w:eastAsia="Calibri" w:cs="Calibri"/>
        </w:rPr>
        <w:t xml:space="preserve">  </w:t>
      </w:r>
    </w:p>
    <w:p w:rsidR="00BF11BA" w:rsidP="008D2A96" w:rsidRDefault="00BF11BA" w14:paraId="5740D241" w14:textId="77777777">
      <w:pPr>
        <w:ind w:left="426" w:hanging="426"/>
        <w:jc w:val="both"/>
        <w:rPr>
          <w:rFonts w:ascii="Calibri" w:hAnsi="Calibri" w:cs="Calibri"/>
        </w:rPr>
      </w:pPr>
    </w:p>
    <w:p w:rsidRPr="00104684" w:rsidR="00F531FA" w:rsidP="00EF1903" w:rsidRDefault="36E6BF03" w14:paraId="7218F9A8" w14:textId="5DA4746D">
      <w:pPr>
        <w:numPr>
          <w:ilvl w:val="1"/>
          <w:numId w:val="11"/>
        </w:numPr>
        <w:jc w:val="both"/>
        <w:rPr>
          <w:rFonts w:ascii="Calibri" w:hAnsi="Calibri" w:cs="Calibri"/>
        </w:rPr>
      </w:pPr>
      <w:r w:rsidRPr="00104684" w:rsidR="6037E054">
        <w:rPr>
          <w:rFonts w:ascii="Calibri" w:hAnsi="Calibri" w:eastAsia="Calibri" w:cs="Calibri"/>
        </w:rPr>
        <w:t>Applicants will be short-listed and interviewed, in line with the guides outlined by RSU</w:t>
      </w:r>
      <w:r w:rsidR="3B93587D">
        <w:rPr>
          <w:rFonts w:ascii="Calibri" w:hAnsi="Calibri" w:eastAsia="Calibri" w:cs="Calibri"/>
        </w:rPr>
        <w:t xml:space="preserve">, email </w:t>
      </w:r>
      <w:hyperlink w:history="1" r:id="R5f5aa054690a41cc">
        <w:r w:rsidRPr="00FC3075" w:rsidR="3B93587D">
          <w:rPr>
            <w:rStyle w:val="Hyperlink"/>
            <w:rFonts w:ascii="Calibri" w:hAnsi="Calibri" w:eastAsia="Calibri" w:cs="Calibri"/>
          </w:rPr>
          <w:t>pgfundedsetup@setu.ie</w:t>
        </w:r>
      </w:hyperlink>
      <w:r w:rsidR="3B93587D">
        <w:rPr>
          <w:rFonts w:ascii="Calibri" w:hAnsi="Calibri" w:eastAsia="Calibri" w:cs="Calibri"/>
        </w:rPr>
        <w:t xml:space="preserve"> </w:t>
      </w:r>
      <w:r w:rsidRPr="00104684" w:rsidR="6037E054">
        <w:rPr>
          <w:rFonts w:ascii="Calibri" w:hAnsi="Calibri" w:eastAsia="Calibri" w:cs="Calibri"/>
        </w:rPr>
        <w:t xml:space="preserve"> and the </w:t>
      </w:r>
      <w:r w:rsidRPr="00104684" w:rsidR="49B34299">
        <w:rPr>
          <w:rFonts w:ascii="Calibri" w:hAnsi="Calibri" w:eastAsia="Calibri" w:cs="Calibri"/>
        </w:rPr>
        <w:t>SETU Waterford</w:t>
      </w:r>
      <w:r w:rsidRPr="00104684" w:rsidR="6037E054">
        <w:rPr>
          <w:rFonts w:ascii="Calibri" w:hAnsi="Calibri" w:eastAsia="Calibri" w:cs="Calibri"/>
        </w:rPr>
        <w:t xml:space="preserve">  </w:t>
      </w:r>
      <w:r w:rsidRPr="1AABC082" w:rsidR="74A9AB55">
        <w:rPr>
          <w:rStyle w:val="normaltextrun"/>
          <w:rFonts w:ascii="Calibri" w:hAnsi="Calibri" w:cs="Calibri"/>
          <w:color w:val="0000FF"/>
          <w:u w:val="single"/>
          <w:shd w:val="clear" w:color="auto" w:fill="FFFFFF"/>
          <w:lang w:val="en-US"/>
        </w:rPr>
        <w:t>Code of Practice</w:t>
      </w:r>
      <w:r w:rsidRPr="1AABC082" w:rsidR="74A9AB55">
        <w:rPr>
          <w:rStyle w:val="normaltextrun"/>
          <w:rFonts w:ascii="Calibri" w:hAnsi="Calibri" w:cs="Calibri"/>
          <w:color w:val="000000"/>
          <w:shd w:val="clear" w:color="auto" w:fill="FFFFFF"/>
          <w:lang w:val="en-US"/>
        </w:rPr>
        <w:t xml:space="preserve"> and the Postgraduate </w:t>
      </w:r>
      <w:r w:rsidR="74A9AB55">
        <w:t>Regulations</w:t>
      </w:r>
      <w:r w:rsidR="00104684">
        <w:t>.</w:t>
      </w:r>
      <w:r w:rsidR="74A9AB55">
        <w:rPr/>
        <w:t>.</w:t>
      </w:r>
    </w:p>
    <w:p w:rsidRPr="00631587" w:rsidR="00F531FA" w:rsidP="1AABC082" w:rsidRDefault="3D4D5567" w14:paraId="571AB3B2" w14:textId="7C45E59A">
      <w:pPr>
        <w:numPr>
          <w:ilvl w:val="1"/>
          <w:numId w:val="11"/>
        </w:numPr>
        <w:jc w:val="both"/>
        <w:rPr>
          <w:rStyle w:val="Hyperlink"/>
          <w:rFonts w:ascii="Calibri" w:hAnsi="Calibri" w:eastAsia="Calibri" w:cs="Calibri"/>
        </w:rPr>
      </w:pPr>
      <w:r w:rsidRPr="44BA30E2" w:rsidR="325B7F67">
        <w:rPr>
          <w:rFonts w:ascii="Calibri" w:hAnsi="Calibri" w:cs="Calibri"/>
        </w:rPr>
        <w:lastRenderedPageBreak/>
        <w:t xml:space="preserve"> </w:t>
      </w:r>
      <w:r w:rsidRPr="44BA30E2" w:rsidR="325B7F67">
        <w:rPr>
          <w:rFonts w:ascii="Calibri" w:hAnsi="Calibri" w:eastAsia="Calibri" w:cs="Calibri"/>
        </w:rPr>
        <w:t xml:space="preserve">Selection</w:t>
      </w:r>
      <w:r w:rsidRPr="44BA30E2" w:rsidR="325B7F67">
        <w:rPr>
          <w:rFonts w:ascii="Calibri" w:hAnsi="Calibri" w:eastAsia="Calibri" w:cs="Calibri"/>
        </w:rPr>
        <w:t xml:space="preserve"> of students must follow </w:t>
      </w:r>
      <w:r w:rsidRPr="44BA30E2" w:rsidR="49B34299">
        <w:rPr>
          <w:rFonts w:ascii="Calibri" w:hAnsi="Calibri" w:eastAsia="Calibri" w:cs="Calibri"/>
        </w:rPr>
        <w:t>SETU</w:t>
      </w:r>
      <w:r w:rsidRPr="44BA30E2" w:rsidR="325B7F67">
        <w:rPr>
          <w:rFonts w:ascii="Calibri" w:hAnsi="Calibri" w:eastAsia="Calibri" w:cs="Calibri"/>
        </w:rPr>
        <w:t xml:space="preserve">’s</w:t>
      </w:r>
      <w:r w:rsidRPr="44BA30E2" w:rsidR="325B7F67">
        <w:rPr>
          <w:rFonts w:ascii="Calibri" w:hAnsi="Calibri" w:eastAsia="Calibri" w:cs="Calibri"/>
        </w:rPr>
        <w:t xml:space="preserve"> </w:t>
      </w:r>
      <w:hyperlink w:tgtFrame="_blank" w:history="1" r:id="R555396f04ff54bbd">
        <w:r w:rsidRPr="1AABC082" w:rsidR="74A9AB55">
          <w:rPr>
            <w:rStyle w:val="normaltextrun"/>
            <w:rFonts w:ascii="Calibri" w:hAnsi="Calibri" w:cs="Calibri"/>
            <w:color w:val="0000FF"/>
            <w:u w:val="single"/>
            <w:shd w:val="clear" w:color="auto" w:fill="FFFFFF"/>
            <w:lang w:val="en-US"/>
          </w:rPr>
          <w:t>Code of Practice</w:t>
        </w:r>
      </w:hyperlink>
      <w:r w:rsidRPr="1AABC082" w:rsidR="74A9AB55">
        <w:rPr>
          <w:rStyle w:val="normaltextrun"/>
          <w:rFonts w:ascii="Calibri" w:hAnsi="Calibri" w:cs="Calibri"/>
          <w:color w:val="000000"/>
          <w:shd w:val="clear" w:color="auto" w:fill="FFFFFF"/>
          <w:lang w:val="en-US"/>
        </w:rPr>
        <w:t xml:space="preserve"> and the Postgraduate </w:t>
      </w:r>
      <w:r w:rsidRPr="1AABC082" w:rsidR="74A9AB55">
        <w:rPr>
          <w:rStyle w:val="normaltextrun"/>
          <w:rFonts w:ascii="Calibri" w:hAnsi="Calibri" w:cs="Calibri"/>
          <w:color w:val="0000FF"/>
          <w:u w:val="single"/>
          <w:shd w:val="clear" w:color="auto" w:fill="FFFFFF"/>
          <w:lang w:val="en-US"/>
        </w:rPr>
        <w:t>Regulations</w:t>
      </w:r>
      <w:r w:rsidR="74A9AB55">
        <w:rPr/>
        <w:t xml:space="preserve"> </w:t>
      </w:r>
      <w:r w:rsidRPr="00104684" w:rsidR="325B7F67">
        <w:rPr>
          <w:rFonts w:ascii="Calibri" w:hAnsi="Calibri" w:eastAsia="Calibri" w:cs="Calibri"/>
        </w:rPr>
        <w:t>Guidance is also provided by the RSU’s staff officer</w:t>
      </w:r>
      <w:r w:rsidR="74A9AB55">
        <w:rPr>
          <w:rFonts w:ascii="Calibri" w:hAnsi="Calibri" w:eastAsia="Calibri" w:cs="Calibri"/>
        </w:rPr>
        <w:t xml:space="preserve"> (</w:t>
      </w:r>
      <w:hyperlink w:history="1" r:id="R6b4270c8f2ab4a28">
        <w:r w:rsidRPr="002E3A99" w:rsidR="74A9AB55">
          <w:rPr>
            <w:rStyle w:val="Hyperlink"/>
            <w:rFonts w:ascii="Calibri" w:hAnsi="Calibri" w:eastAsia="Calibri" w:cs="Calibri"/>
          </w:rPr>
          <w:t>pgfundedsetup.wd@setu.ie</w:t>
        </w:r>
      </w:hyperlink>
      <w:r w:rsidR="74A9AB55">
        <w:rPr>
          <w:rFonts w:ascii="Calibri" w:hAnsi="Calibri" w:eastAsia="Calibri" w:cs="Calibri"/>
        </w:rPr>
        <w:t xml:space="preserve">) </w:t>
      </w:r>
      <w:r w:rsidRPr="00104684" w:rsidR="325B7F67">
        <w:rPr>
          <w:rFonts w:ascii="Calibri" w:hAnsi="Calibri" w:eastAsia="Calibri" w:cs="Calibri"/>
        </w:rPr>
        <w:t>.</w:t>
      </w:r>
    </w:p>
    <w:p w:rsidRPr="00631587" w:rsidR="00F531FA" w:rsidP="247E5029" w:rsidRDefault="00F531FA" w14:paraId="161D04A0" w14:textId="303694C8">
      <w:pPr>
        <w:jc w:val="both"/>
        <w:rPr>
          <w:szCs w:val="22"/>
        </w:rPr>
      </w:pPr>
    </w:p>
    <w:p w:rsidR="00D053CB" w:rsidP="00F531FA" w:rsidRDefault="00D053CB" w14:paraId="75AE6B74" w14:textId="2646F5AA">
      <w:pPr>
        <w:jc w:val="both"/>
        <w:rPr>
          <w:rFonts w:ascii="Calibri" w:hAnsi="Calibri" w:cs="Calibri"/>
        </w:rPr>
      </w:pPr>
    </w:p>
    <w:p w:rsidRPr="00FD221F" w:rsidR="00BF11BA" w:rsidP="00FD221F" w:rsidRDefault="00795B77" w14:paraId="764D6DF9" w14:textId="208F4798">
      <w:pPr>
        <w:numPr>
          <w:ilvl w:val="1"/>
          <w:numId w:val="11"/>
        </w:numPr>
        <w:jc w:val="both"/>
        <w:rPr>
          <w:rFonts w:ascii="Calibri" w:hAnsi="Calibri" w:cs="Calibri"/>
        </w:rPr>
      </w:pPr>
      <w:r w:rsidRPr="1AABC082" w:rsidR="0213179D">
        <w:rPr>
          <w:rFonts w:ascii="Calibri" w:hAnsi="Calibri" w:cs="Calibri"/>
        </w:rPr>
        <w:t xml:space="preserve">Applicants whose first language is not English must </w:t>
      </w:r>
      <w:r w:rsidRPr="1AABC082" w:rsidR="0213179D">
        <w:rPr>
          <w:rFonts w:ascii="Calibri" w:hAnsi="Calibri" w:cs="Calibri"/>
        </w:rPr>
        <w:t>demonstrate</w:t>
      </w:r>
      <w:r w:rsidRPr="1AABC082" w:rsidR="0213179D">
        <w:rPr>
          <w:rFonts w:ascii="Calibri" w:hAnsi="Calibri" w:cs="Calibri"/>
        </w:rPr>
        <w:t xml:space="preserve"> </w:t>
      </w:r>
      <w:r w:rsidRPr="1AABC082" w:rsidR="0213179D">
        <w:rPr>
          <w:rFonts w:ascii="Calibri" w:hAnsi="Calibri" w:cs="Calibri"/>
          <w:u w:val="single"/>
        </w:rPr>
        <w:t>on application</w:t>
      </w:r>
      <w:r w:rsidRPr="1AABC082" w:rsidR="0213179D">
        <w:rPr>
          <w:rFonts w:ascii="Calibri" w:hAnsi="Calibri" w:cs="Calibri"/>
        </w:rPr>
        <w:t xml:space="preserve"> that they meet </w:t>
      </w:r>
      <w:r w:rsidRPr="1AABC082" w:rsidR="49B34299">
        <w:rPr>
          <w:rFonts w:ascii="Calibri" w:hAnsi="Calibri" w:cs="Calibri"/>
        </w:rPr>
        <w:t>SETU</w:t>
      </w:r>
      <w:r w:rsidRPr="1AABC082" w:rsidR="0213179D">
        <w:rPr>
          <w:rFonts w:ascii="Calibri" w:hAnsi="Calibri" w:cs="Calibri"/>
        </w:rPr>
        <w:t>’s English language requirements and provide all necessary documentation</w:t>
      </w:r>
      <w:r w:rsidRPr="1AABC082" w:rsidR="3B93587D">
        <w:rPr>
          <w:rFonts w:ascii="Calibri" w:hAnsi="Calibri" w:cs="Calibri"/>
        </w:rPr>
        <w:t xml:space="preserve">. </w:t>
      </w:r>
      <w:r w:rsidRPr="1AABC082" w:rsidR="3B93587D">
        <w:rPr>
          <w:rFonts w:ascii="Calibri" w:hAnsi="Calibri" w:cs="Calibri"/>
        </w:rPr>
        <w:t xml:space="preserve">Page 7 of the </w:t>
      </w:r>
      <w:r w:rsidRPr="1AABC082" w:rsidR="3B93587D">
        <w:rPr>
          <w:rFonts w:ascii="Calibri" w:hAnsi="Calibri" w:cs="Calibri"/>
        </w:rPr>
        <w:t>Code of Practice</w:t>
      </w:r>
      <w:r w:rsidRPr="1AABC082" w:rsidR="3B93587D">
        <w:rPr>
          <w:rFonts w:ascii="Calibri" w:hAnsi="Calibri" w:cs="Calibri"/>
        </w:rPr>
        <w:t xml:space="preserve">, </w:t>
      </w:r>
      <w:r w:rsidRPr="1AABC082" w:rsidR="3B93587D">
        <w:rPr>
          <w:rFonts w:ascii="Calibri" w:hAnsi="Calibri" w:cs="Calibri"/>
        </w:rPr>
        <w:t>demonstrates</w:t>
      </w:r>
      <w:r w:rsidRPr="1AABC082" w:rsidR="3B93587D">
        <w:rPr>
          <w:rFonts w:ascii="Calibri" w:hAnsi="Calibri" w:cs="Calibri"/>
        </w:rPr>
        <w:t xml:space="preserve"> the requirement that will be in place 01.09.2023 in a tabular format.</w:t>
      </w:r>
    </w:p>
    <w:p w:rsidR="00FD221F" w:rsidP="00FD221F" w:rsidRDefault="00FD221F" w14:paraId="1684B1BF" w14:textId="7BA3B5F7">
      <w:pPr>
        <w:jc w:val="both"/>
        <w:rPr>
          <w:rFonts w:ascii="Calibri" w:hAnsi="Calibri" w:cs="Calibri"/>
        </w:rPr>
      </w:pPr>
    </w:p>
    <w:p w:rsidRPr="00FD221F" w:rsidR="00FD221F" w:rsidP="00FD221F" w:rsidRDefault="00FD221F" w14:paraId="5288ACCE" w14:textId="77777777">
      <w:pPr>
        <w:jc w:val="both"/>
        <w:rPr>
          <w:rFonts w:ascii="Calibri" w:hAnsi="Calibri" w:cs="Calibri"/>
        </w:rPr>
      </w:pPr>
    </w:p>
    <w:p w:rsidRPr="00554AF5" w:rsidR="00781BF0" w:rsidP="003F3FEC" w:rsidRDefault="00233B0C" w14:paraId="1380E3BE" w14:textId="1E16276A">
      <w:pPr>
        <w:numPr>
          <w:ilvl w:val="1"/>
          <w:numId w:val="11"/>
        </w:numPr>
        <w:ind w:left="426" w:hanging="426"/>
        <w:jc w:val="both"/>
        <w:rPr>
          <w:rFonts w:ascii="Calibri" w:hAnsi="Calibri" w:cs="Calibri"/>
        </w:rPr>
      </w:pPr>
      <w:r w:rsidRPr="44BA30E2">
        <w:rPr>
          <w:rFonts w:ascii="Calibri" w:hAnsi="Calibri" w:cs="Calibri"/>
        </w:rPr>
        <w:t xml:space="preserve">Applicants who are </w:t>
      </w:r>
      <w:r w:rsidRPr="44BA30E2" w:rsidR="00C03CEE">
        <w:rPr>
          <w:rFonts w:ascii="Calibri" w:hAnsi="Calibri" w:cs="Calibri"/>
        </w:rPr>
        <w:t>registered at another Higher Education Institution</w:t>
      </w:r>
      <w:r w:rsidRPr="44BA30E2">
        <w:rPr>
          <w:rFonts w:ascii="Calibri" w:hAnsi="Calibri" w:cs="Calibri"/>
        </w:rPr>
        <w:t xml:space="preserve"> cannot be offered a scholarship at </w:t>
      </w:r>
      <w:r w:rsidRPr="44BA30E2" w:rsidR="00C03555">
        <w:rPr>
          <w:rFonts w:ascii="Calibri" w:hAnsi="Calibri" w:cs="Calibri"/>
        </w:rPr>
        <w:t>SETU</w:t>
      </w:r>
      <w:r w:rsidRPr="44BA30E2">
        <w:rPr>
          <w:rFonts w:ascii="Calibri" w:hAnsi="Calibri" w:cs="Calibri"/>
        </w:rPr>
        <w:t xml:space="preserve"> until they </w:t>
      </w:r>
      <w:r w:rsidRPr="44BA30E2" w:rsidR="00A819E6">
        <w:rPr>
          <w:rFonts w:ascii="Calibri" w:hAnsi="Calibri" w:cs="Calibri"/>
        </w:rPr>
        <w:t xml:space="preserve">provide evidence that they have </w:t>
      </w:r>
      <w:r w:rsidRPr="44BA30E2">
        <w:rPr>
          <w:rFonts w:ascii="Calibri" w:hAnsi="Calibri" w:cs="Calibri"/>
        </w:rPr>
        <w:t>complete</w:t>
      </w:r>
      <w:r w:rsidRPr="44BA30E2" w:rsidR="00A819E6">
        <w:rPr>
          <w:rFonts w:ascii="Calibri" w:hAnsi="Calibri" w:cs="Calibri"/>
        </w:rPr>
        <w:t>d</w:t>
      </w:r>
      <w:r w:rsidRPr="44BA30E2">
        <w:rPr>
          <w:rFonts w:ascii="Calibri" w:hAnsi="Calibri" w:cs="Calibri"/>
        </w:rPr>
        <w:t xml:space="preserve"> their studies</w:t>
      </w:r>
      <w:r w:rsidRPr="44BA30E2" w:rsidR="00A819E6">
        <w:rPr>
          <w:rFonts w:ascii="Calibri" w:hAnsi="Calibri" w:cs="Calibri"/>
        </w:rPr>
        <w:t xml:space="preserve"> at the other Institution</w:t>
      </w:r>
      <w:r w:rsidRPr="44BA30E2" w:rsidR="00C03CEE">
        <w:rPr>
          <w:rFonts w:ascii="Calibri" w:hAnsi="Calibri" w:cs="Calibri"/>
        </w:rPr>
        <w:t>.</w:t>
      </w:r>
    </w:p>
    <w:p w:rsidRPr="009538A5" w:rsidR="009E33A0" w:rsidP="008D2A96" w:rsidRDefault="009E33A0" w14:paraId="52ADB448" w14:textId="77777777">
      <w:pPr>
        <w:jc w:val="both"/>
        <w:rPr>
          <w:rFonts w:ascii="Calibri" w:hAnsi="Calibri" w:cs="Calibri"/>
        </w:rPr>
      </w:pPr>
    </w:p>
    <w:p w:rsidR="00DA3190" w:rsidP="00217A95" w:rsidRDefault="00D830C1" w14:paraId="6CEA1A33" w14:textId="62984980">
      <w:pPr>
        <w:pStyle w:val="Heading5"/>
        <w:numPr>
          <w:ilvl w:val="0"/>
          <w:numId w:val="8"/>
        </w:numPr>
        <w:ind w:left="426" w:hanging="426"/>
        <w:jc w:val="both"/>
        <w:rPr>
          <w:rFonts w:ascii="Calibri" w:hAnsi="Calibri" w:cs="Calibri"/>
          <w:sz w:val="26"/>
          <w:szCs w:val="26"/>
        </w:rPr>
      </w:pPr>
      <w:r w:rsidRPr="00E52126">
        <w:rPr>
          <w:rFonts w:ascii="Calibri" w:hAnsi="Calibri" w:cs="Calibri"/>
          <w:sz w:val="26"/>
          <w:szCs w:val="26"/>
        </w:rPr>
        <w:t>G</w:t>
      </w:r>
      <w:r w:rsidR="00020E1C">
        <w:rPr>
          <w:rFonts w:ascii="Calibri" w:hAnsi="Calibri" w:cs="Calibri"/>
          <w:sz w:val="26"/>
          <w:szCs w:val="26"/>
        </w:rPr>
        <w:t>eneral C</w:t>
      </w:r>
      <w:r w:rsidR="00BE3780">
        <w:rPr>
          <w:rFonts w:ascii="Calibri" w:hAnsi="Calibri" w:cs="Calibri"/>
          <w:sz w:val="26"/>
          <w:szCs w:val="26"/>
        </w:rPr>
        <w:t xml:space="preserve">onditions of </w:t>
      </w:r>
      <w:r w:rsidR="00020E1C">
        <w:rPr>
          <w:rFonts w:ascii="Calibri" w:hAnsi="Calibri" w:cs="Calibri"/>
          <w:sz w:val="26"/>
          <w:szCs w:val="26"/>
        </w:rPr>
        <w:t>F</w:t>
      </w:r>
      <w:r w:rsidR="001F3437">
        <w:rPr>
          <w:rFonts w:ascii="Calibri" w:hAnsi="Calibri" w:cs="Calibri"/>
          <w:sz w:val="26"/>
          <w:szCs w:val="26"/>
        </w:rPr>
        <w:t>unding</w:t>
      </w:r>
    </w:p>
    <w:p w:rsidRPr="009A4E5E" w:rsidR="009A4E5E" w:rsidP="009A4E5E" w:rsidRDefault="009A4E5E" w14:paraId="07488D0B" w14:textId="77777777"/>
    <w:p w:rsidRPr="003642B7" w:rsidR="0073349E" w:rsidP="008D2A96" w:rsidRDefault="0073349E" w14:paraId="6BFC13E1" w14:textId="77777777">
      <w:pPr>
        <w:ind w:left="360" w:hanging="720"/>
        <w:jc w:val="both"/>
        <w:rPr>
          <w:rFonts w:ascii="Calibri" w:hAnsi="Calibri" w:cs="Calibri"/>
          <w:szCs w:val="22"/>
        </w:rPr>
      </w:pPr>
    </w:p>
    <w:p w:rsidR="00BF11BA" w:rsidP="003F3FEC" w:rsidRDefault="00D51E9B" w14:paraId="40939A98" w14:textId="77777777">
      <w:pPr>
        <w:numPr>
          <w:ilvl w:val="1"/>
          <w:numId w:val="12"/>
        </w:numPr>
        <w:ind w:left="426" w:hanging="426"/>
        <w:jc w:val="both"/>
        <w:rPr>
          <w:rFonts w:ascii="Calibri" w:hAnsi="Calibri" w:cs="Calibri"/>
          <w:szCs w:val="22"/>
        </w:rPr>
      </w:pPr>
      <w:r w:rsidRPr="003642B7">
        <w:rPr>
          <w:rFonts w:ascii="Calibri" w:hAnsi="Calibri" w:cs="Calibri"/>
          <w:szCs w:val="22"/>
        </w:rPr>
        <w:t xml:space="preserve">The decision of the </w:t>
      </w:r>
      <w:r w:rsidR="004F3001">
        <w:rPr>
          <w:rFonts w:ascii="Calibri" w:hAnsi="Calibri" w:cs="Calibri"/>
          <w:szCs w:val="22"/>
        </w:rPr>
        <w:t>evaluation</w:t>
      </w:r>
      <w:r w:rsidRPr="003642B7" w:rsidR="004F3001">
        <w:rPr>
          <w:rFonts w:ascii="Calibri" w:hAnsi="Calibri" w:cs="Calibri"/>
          <w:szCs w:val="22"/>
        </w:rPr>
        <w:t xml:space="preserve"> </w:t>
      </w:r>
      <w:r w:rsidRPr="003642B7">
        <w:rPr>
          <w:rFonts w:ascii="Calibri" w:hAnsi="Calibri" w:cs="Calibri"/>
          <w:szCs w:val="22"/>
        </w:rPr>
        <w:t>panel is final.</w:t>
      </w:r>
    </w:p>
    <w:p w:rsidR="00BF11BA" w:rsidP="008D2A96" w:rsidRDefault="00BF11BA" w14:paraId="799E9CCC" w14:textId="77777777">
      <w:pPr>
        <w:ind w:left="426" w:hanging="426"/>
        <w:jc w:val="both"/>
        <w:rPr>
          <w:rFonts w:ascii="Calibri" w:hAnsi="Calibri" w:cs="Calibri"/>
          <w:szCs w:val="22"/>
        </w:rPr>
      </w:pPr>
    </w:p>
    <w:p w:rsidR="00BF11BA" w:rsidP="003F3FEC" w:rsidRDefault="00DA3190" w14:paraId="54F2274F" w14:textId="77777777">
      <w:pPr>
        <w:numPr>
          <w:ilvl w:val="1"/>
          <w:numId w:val="12"/>
        </w:numPr>
        <w:ind w:left="426" w:hanging="426"/>
        <w:jc w:val="both"/>
        <w:rPr>
          <w:rFonts w:ascii="Calibri" w:hAnsi="Calibri" w:cs="Calibri"/>
          <w:szCs w:val="22"/>
        </w:rPr>
      </w:pPr>
      <w:r w:rsidRPr="00BF11BA">
        <w:rPr>
          <w:rFonts w:ascii="Calibri" w:hAnsi="Calibri" w:cs="Calibri"/>
          <w:szCs w:val="22"/>
        </w:rPr>
        <w:t>A proj</w:t>
      </w:r>
      <w:r w:rsidRPr="00BF11BA" w:rsidR="00F30F67">
        <w:rPr>
          <w:rFonts w:ascii="Calibri" w:hAnsi="Calibri" w:cs="Calibri"/>
          <w:szCs w:val="22"/>
        </w:rPr>
        <w:t xml:space="preserve">ect should be commenced within </w:t>
      </w:r>
      <w:r w:rsidRPr="001931F5" w:rsidR="00F30F67">
        <w:rPr>
          <w:rFonts w:ascii="Calibri" w:hAnsi="Calibri" w:cs="Calibri"/>
          <w:b/>
          <w:szCs w:val="22"/>
        </w:rPr>
        <w:t>six months</w:t>
      </w:r>
      <w:r w:rsidRPr="00BF11BA" w:rsidR="00F30F67">
        <w:rPr>
          <w:rFonts w:ascii="Calibri" w:hAnsi="Calibri" w:cs="Calibri"/>
          <w:szCs w:val="22"/>
        </w:rPr>
        <w:t xml:space="preserve"> from the date the scholarship offer </w:t>
      </w:r>
      <w:r w:rsidR="00D053CB">
        <w:rPr>
          <w:rFonts w:ascii="Calibri" w:hAnsi="Calibri" w:cs="Calibri"/>
          <w:szCs w:val="22"/>
        </w:rPr>
        <w:t>i</w:t>
      </w:r>
      <w:r w:rsidRPr="00BF11BA" w:rsidR="00F30F67">
        <w:rPr>
          <w:rFonts w:ascii="Calibri" w:hAnsi="Calibri" w:cs="Calibri"/>
          <w:szCs w:val="22"/>
        </w:rPr>
        <w:t>s made.</w:t>
      </w:r>
    </w:p>
    <w:p w:rsidR="00BF11BA" w:rsidP="008D2A96" w:rsidRDefault="00BF11BA" w14:paraId="68DADC6F" w14:textId="77777777">
      <w:pPr>
        <w:pStyle w:val="ListParagraph"/>
        <w:ind w:left="426" w:hanging="426"/>
        <w:jc w:val="both"/>
        <w:rPr>
          <w:rFonts w:ascii="Calibri" w:hAnsi="Calibri" w:cs="Calibri"/>
          <w:szCs w:val="22"/>
        </w:rPr>
      </w:pPr>
    </w:p>
    <w:p w:rsidR="00034ACA" w:rsidP="003F3FEC" w:rsidRDefault="00D51E9B" w14:paraId="2F478D41" w14:textId="77777777">
      <w:pPr>
        <w:numPr>
          <w:ilvl w:val="1"/>
          <w:numId w:val="12"/>
        </w:numPr>
        <w:ind w:left="426" w:hanging="426"/>
        <w:jc w:val="both"/>
        <w:rPr>
          <w:rFonts w:ascii="Calibri" w:hAnsi="Calibri" w:cs="Calibri"/>
          <w:szCs w:val="22"/>
        </w:rPr>
      </w:pPr>
      <w:r w:rsidRPr="00BF11BA">
        <w:rPr>
          <w:rFonts w:ascii="Calibri" w:hAnsi="Calibri" w:cs="Calibri"/>
          <w:szCs w:val="22"/>
        </w:rPr>
        <w:t>Awards are</w:t>
      </w:r>
      <w:r w:rsidRPr="00BF11BA" w:rsidR="00F954FA">
        <w:rPr>
          <w:rFonts w:ascii="Calibri" w:hAnsi="Calibri" w:cs="Calibri"/>
          <w:szCs w:val="22"/>
        </w:rPr>
        <w:t xml:space="preserve"> </w:t>
      </w:r>
      <w:r w:rsidR="00034ACA">
        <w:rPr>
          <w:rFonts w:ascii="Calibri" w:hAnsi="Calibri" w:cs="Calibri"/>
          <w:szCs w:val="22"/>
        </w:rPr>
        <w:t xml:space="preserve">typically </w:t>
      </w:r>
      <w:r w:rsidRPr="00BF11BA" w:rsidR="00F954FA">
        <w:rPr>
          <w:rFonts w:ascii="Calibri" w:hAnsi="Calibri" w:cs="Calibri"/>
          <w:szCs w:val="22"/>
        </w:rPr>
        <w:t>not transferable</w:t>
      </w:r>
      <w:r w:rsidR="00034ACA">
        <w:rPr>
          <w:rFonts w:ascii="Calibri" w:hAnsi="Calibri" w:cs="Calibri"/>
          <w:szCs w:val="22"/>
        </w:rPr>
        <w:t xml:space="preserve"> however, </w:t>
      </w:r>
      <w:r w:rsidR="00840A34">
        <w:rPr>
          <w:rFonts w:ascii="Calibri" w:hAnsi="Calibri" w:cs="Calibri"/>
          <w:szCs w:val="22"/>
        </w:rPr>
        <w:t xml:space="preserve">in mitigating circumstances </w:t>
      </w:r>
      <w:r w:rsidR="00034ACA">
        <w:rPr>
          <w:rFonts w:ascii="Calibri" w:hAnsi="Calibri" w:cs="Calibri"/>
          <w:szCs w:val="22"/>
        </w:rPr>
        <w:t>a case may be made to the Office of Research, Innovation and Graduate Studies.</w:t>
      </w:r>
    </w:p>
    <w:p w:rsidR="00020E1C" w:rsidP="00020E1C" w:rsidRDefault="00020E1C" w14:paraId="6702C4E9" w14:textId="77777777">
      <w:pPr>
        <w:pStyle w:val="ListParagraph"/>
        <w:rPr>
          <w:rFonts w:ascii="Calibri" w:hAnsi="Calibri" w:cs="Calibri"/>
          <w:szCs w:val="22"/>
        </w:rPr>
      </w:pPr>
    </w:p>
    <w:p w:rsidRPr="00020E1C" w:rsidR="00020E1C" w:rsidP="003F3FEC" w:rsidRDefault="00020E1C" w14:paraId="704917BA" w14:textId="3320D0EC">
      <w:pPr>
        <w:numPr>
          <w:ilvl w:val="1"/>
          <w:numId w:val="12"/>
        </w:numPr>
        <w:ind w:left="426" w:hanging="426"/>
        <w:jc w:val="both"/>
        <w:rPr>
          <w:rFonts w:ascii="Calibri" w:hAnsi="Calibri" w:cs="Calibri"/>
          <w:szCs w:val="22"/>
        </w:rPr>
      </w:pPr>
      <w:r w:rsidRPr="00BF11BA">
        <w:rPr>
          <w:rFonts w:ascii="Calibri" w:hAnsi="Calibri" w:cs="Calibri"/>
          <w:szCs w:val="22"/>
        </w:rPr>
        <w:t xml:space="preserve">Principal investigators should make clear in their proposals if they plan to take leave of absence from the Institute for any period greater than three months during the </w:t>
      </w:r>
      <w:r>
        <w:rPr>
          <w:rFonts w:ascii="Calibri" w:hAnsi="Calibri" w:cs="Calibri"/>
          <w:szCs w:val="22"/>
        </w:rPr>
        <w:t>course of the proposed research</w:t>
      </w:r>
      <w:r w:rsidR="001931F5">
        <w:rPr>
          <w:rFonts w:ascii="Calibri" w:hAnsi="Calibri" w:cs="Calibri"/>
          <w:szCs w:val="22"/>
        </w:rPr>
        <w:t>.</w:t>
      </w:r>
    </w:p>
    <w:p w:rsidR="00034ACA" w:rsidP="00034ACA" w:rsidRDefault="00034ACA" w14:paraId="3F2028CA" w14:textId="77777777">
      <w:pPr>
        <w:pStyle w:val="ListParagraph"/>
        <w:rPr>
          <w:rFonts w:ascii="Calibri" w:hAnsi="Calibri" w:cs="Calibri"/>
          <w:szCs w:val="22"/>
        </w:rPr>
      </w:pPr>
    </w:p>
    <w:p w:rsidR="00BF11BA" w:rsidP="003F3FEC" w:rsidRDefault="00DA3190" w14:paraId="4FC9AEB7" w14:textId="77777777">
      <w:pPr>
        <w:numPr>
          <w:ilvl w:val="1"/>
          <w:numId w:val="12"/>
        </w:numPr>
        <w:ind w:left="426" w:hanging="426"/>
        <w:jc w:val="both"/>
        <w:rPr>
          <w:rFonts w:ascii="Calibri" w:hAnsi="Calibri" w:cs="Calibri"/>
          <w:szCs w:val="22"/>
        </w:rPr>
      </w:pPr>
      <w:r w:rsidRPr="00BF11BA">
        <w:rPr>
          <w:rFonts w:ascii="Calibri" w:hAnsi="Calibri" w:cs="Calibri"/>
          <w:szCs w:val="22"/>
        </w:rPr>
        <w:t xml:space="preserve">A condition of a project’s funding is that </w:t>
      </w:r>
      <w:r w:rsidRPr="00BF11BA" w:rsidR="00CE0B21">
        <w:rPr>
          <w:rFonts w:ascii="Calibri" w:hAnsi="Calibri" w:cs="Calibri"/>
          <w:szCs w:val="22"/>
        </w:rPr>
        <w:t xml:space="preserve">an annual report is submitted to the </w:t>
      </w:r>
      <w:r w:rsidRPr="00BF11BA" w:rsidR="00233B0C">
        <w:rPr>
          <w:rFonts w:ascii="Calibri" w:hAnsi="Calibri" w:cs="Calibri"/>
          <w:szCs w:val="22"/>
        </w:rPr>
        <w:t>VP</w:t>
      </w:r>
      <w:r w:rsidR="00D053CB">
        <w:rPr>
          <w:rFonts w:ascii="Calibri" w:hAnsi="Calibri" w:cs="Calibri"/>
          <w:szCs w:val="22"/>
        </w:rPr>
        <w:t xml:space="preserve"> of</w:t>
      </w:r>
      <w:r w:rsidRPr="00BF11BA" w:rsidR="00233B0C">
        <w:rPr>
          <w:rFonts w:ascii="Calibri" w:hAnsi="Calibri" w:cs="Calibri"/>
          <w:szCs w:val="22"/>
        </w:rPr>
        <w:t xml:space="preserve"> </w:t>
      </w:r>
      <w:r w:rsidRPr="00BF11BA" w:rsidR="00CE0B21">
        <w:rPr>
          <w:rFonts w:ascii="Calibri" w:hAnsi="Calibri" w:cs="Calibri"/>
          <w:szCs w:val="22"/>
        </w:rPr>
        <w:t>Research</w:t>
      </w:r>
      <w:r w:rsidRPr="00BF11BA" w:rsidR="00233B0C">
        <w:rPr>
          <w:rFonts w:ascii="Calibri" w:hAnsi="Calibri" w:cs="Calibri"/>
          <w:szCs w:val="22"/>
        </w:rPr>
        <w:t xml:space="preserve">, </w:t>
      </w:r>
      <w:r w:rsidRPr="00BF11BA" w:rsidR="00014FC8">
        <w:rPr>
          <w:rFonts w:ascii="Calibri" w:hAnsi="Calibri" w:cs="Calibri"/>
          <w:szCs w:val="22"/>
        </w:rPr>
        <w:t>Innovation</w:t>
      </w:r>
      <w:r w:rsidRPr="00BF11BA" w:rsidR="00233B0C">
        <w:rPr>
          <w:rFonts w:ascii="Calibri" w:hAnsi="Calibri" w:cs="Calibri"/>
          <w:szCs w:val="22"/>
        </w:rPr>
        <w:t xml:space="preserve"> and Graduate Studies</w:t>
      </w:r>
      <w:r w:rsidRPr="00BF11BA" w:rsidR="00014FC8">
        <w:rPr>
          <w:rFonts w:ascii="Calibri" w:hAnsi="Calibri" w:cs="Calibri"/>
          <w:szCs w:val="22"/>
        </w:rPr>
        <w:t xml:space="preserve">, </w:t>
      </w:r>
      <w:r w:rsidRPr="00BF11BA" w:rsidR="005D085C">
        <w:rPr>
          <w:rFonts w:ascii="Calibri" w:hAnsi="Calibri" w:cs="Calibri"/>
          <w:szCs w:val="22"/>
        </w:rPr>
        <w:t xml:space="preserve">and </w:t>
      </w:r>
      <w:r w:rsidRPr="00BF11BA" w:rsidR="00014FC8">
        <w:rPr>
          <w:rFonts w:ascii="Calibri" w:hAnsi="Calibri" w:cs="Calibri"/>
          <w:szCs w:val="22"/>
        </w:rPr>
        <w:t>the</w:t>
      </w:r>
      <w:r w:rsidRPr="00BF11BA" w:rsidR="005D085C">
        <w:rPr>
          <w:rFonts w:ascii="Calibri" w:hAnsi="Calibri" w:cs="Calibri"/>
          <w:szCs w:val="22"/>
        </w:rPr>
        <w:t xml:space="preserve"> relevant</w:t>
      </w:r>
      <w:r w:rsidRPr="00BF11BA" w:rsidR="00014FC8">
        <w:rPr>
          <w:rFonts w:ascii="Calibri" w:hAnsi="Calibri" w:cs="Calibri"/>
          <w:szCs w:val="22"/>
        </w:rPr>
        <w:t xml:space="preserve"> Head of School and Head of Department.</w:t>
      </w:r>
    </w:p>
    <w:p w:rsidR="00BF11BA" w:rsidP="008D2A96" w:rsidRDefault="00BF11BA" w14:paraId="07407A73" w14:textId="77777777">
      <w:pPr>
        <w:pStyle w:val="ListParagraph"/>
        <w:ind w:left="426" w:hanging="426"/>
        <w:jc w:val="both"/>
        <w:rPr>
          <w:rFonts w:ascii="Calibri" w:hAnsi="Calibri" w:cs="Calibri"/>
          <w:szCs w:val="22"/>
        </w:rPr>
      </w:pPr>
    </w:p>
    <w:p w:rsidR="00BF11BA" w:rsidP="003F3FEC" w:rsidRDefault="009D4EA1" w14:paraId="4FA64AB2" w14:textId="77777777">
      <w:pPr>
        <w:numPr>
          <w:ilvl w:val="1"/>
          <w:numId w:val="12"/>
        </w:numPr>
        <w:ind w:left="426" w:hanging="426"/>
        <w:jc w:val="both"/>
        <w:rPr>
          <w:rFonts w:ascii="Calibri" w:hAnsi="Calibri" w:cs="Calibri"/>
          <w:szCs w:val="22"/>
        </w:rPr>
      </w:pPr>
      <w:r w:rsidRPr="00BF11BA">
        <w:rPr>
          <w:rFonts w:ascii="Calibri" w:hAnsi="Calibri" w:cs="Calibri"/>
          <w:szCs w:val="22"/>
        </w:rPr>
        <w:t>In the event of a scholar securing a national scholarship, the Institute reserves the right to withdraw funding.</w:t>
      </w:r>
    </w:p>
    <w:p w:rsidR="00020E1C" w:rsidP="00020E1C" w:rsidRDefault="00020E1C" w14:paraId="398C5BFE" w14:textId="77777777">
      <w:pPr>
        <w:pStyle w:val="ListParagraph"/>
        <w:rPr>
          <w:rFonts w:ascii="Calibri" w:hAnsi="Calibri" w:cs="Calibri"/>
          <w:szCs w:val="22"/>
        </w:rPr>
      </w:pPr>
    </w:p>
    <w:p w:rsidR="00020E1C" w:rsidP="09A5940A" w:rsidRDefault="00020E1C" w14:paraId="58B1E422" w14:textId="5F6FD7ED">
      <w:pPr>
        <w:numPr>
          <w:ilvl w:val="1"/>
          <w:numId w:val="12"/>
        </w:numPr>
        <w:ind w:left="426" w:hanging="426"/>
        <w:jc w:val="both"/>
        <w:rPr>
          <w:rFonts w:ascii="Calibri" w:hAnsi="Calibri" w:cs="Calibri"/>
        </w:rPr>
      </w:pPr>
      <w:r w:rsidRPr="09A5940A" w:rsidR="00020E1C">
        <w:rPr>
          <w:rFonts w:ascii="Calibri" w:hAnsi="Calibri" w:cs="Calibri"/>
        </w:rPr>
        <w:t xml:space="preserve">The successful scholar </w:t>
      </w:r>
      <w:r w:rsidRPr="09A5940A" w:rsidR="00020E1C">
        <w:rPr>
          <w:rFonts w:ascii="Calibri" w:hAnsi="Calibri" w:cs="Calibri"/>
        </w:rPr>
        <w:t xml:space="preserve">is </w:t>
      </w:r>
      <w:r w:rsidRPr="5651758B" w:rsidR="00020E1C">
        <w:rPr>
          <w:rFonts w:ascii="Calibri" w:hAnsi="Calibri" w:cs="Calibri"/>
          <w:highlight w:val="yellow"/>
        </w:rPr>
        <w:t>required to</w:t>
      </w:r>
      <w:r w:rsidRPr="5651758B" w:rsidR="00020E1C">
        <w:rPr>
          <w:rFonts w:ascii="Calibri" w:hAnsi="Calibri" w:cs="Calibri"/>
          <w:highlight w:val="yellow"/>
        </w:rPr>
        <w:t xml:space="preserve"> apply at least once to the Ir</w:t>
      </w:r>
      <w:r w:rsidRPr="5651758B" w:rsidR="009A4E5E">
        <w:rPr>
          <w:rFonts w:ascii="Calibri" w:hAnsi="Calibri" w:cs="Calibri"/>
          <w:highlight w:val="yellow"/>
        </w:rPr>
        <w:t>ish Research Council under the</w:t>
      </w:r>
      <w:r w:rsidRPr="5651758B" w:rsidR="00020E1C">
        <w:rPr>
          <w:rFonts w:ascii="Calibri" w:hAnsi="Calibri" w:cs="Calibri"/>
          <w:highlight w:val="yellow"/>
        </w:rPr>
        <w:t xml:space="preserve"> </w:t>
      </w:r>
      <w:r w:rsidRPr="5651758B" w:rsidR="001931F5">
        <w:rPr>
          <w:rFonts w:ascii="Calibri" w:hAnsi="Calibri" w:cs="Calibri"/>
          <w:highlight w:val="yellow"/>
        </w:rPr>
        <w:t>appropriate programme</w:t>
      </w:r>
      <w:r w:rsidRPr="5651758B" w:rsidR="001931F5">
        <w:rPr>
          <w:rFonts w:ascii="Calibri" w:hAnsi="Calibri" w:cs="Calibri"/>
          <w:highlight w:val="yellow"/>
        </w:rPr>
        <w:t xml:space="preserve"> (</w:t>
      </w:r>
      <w:r w:rsidRPr="5651758B" w:rsidR="00020E1C">
        <w:rPr>
          <w:rFonts w:ascii="Calibri" w:hAnsi="Calibri" w:cs="Calibri"/>
          <w:highlight w:val="yellow"/>
        </w:rPr>
        <w:t>Enterprise Partnership Programme</w:t>
      </w:r>
      <w:r w:rsidRPr="5651758B" w:rsidR="001931F5">
        <w:rPr>
          <w:rFonts w:ascii="Calibri" w:hAnsi="Calibri" w:cs="Calibri"/>
          <w:highlight w:val="yellow"/>
        </w:rPr>
        <w:t>/Employment based programme or the Government of Ireland Postgraduate Programme).</w:t>
      </w:r>
      <w:r w:rsidRPr="09A5940A" w:rsidR="001931F5">
        <w:rPr>
          <w:rFonts w:ascii="Calibri" w:hAnsi="Calibri" w:cs="Calibri"/>
        </w:rPr>
        <w:t xml:space="preserve"> The National Research Programmes Officer in the RSU can advise</w:t>
      </w:r>
      <w:r w:rsidRPr="09A5940A" w:rsidR="00020E1C">
        <w:rPr>
          <w:rFonts w:ascii="Calibri" w:hAnsi="Calibri" w:cs="Calibri"/>
        </w:rPr>
        <w:t>.</w:t>
      </w:r>
      <w:r w:rsidR="00F531FA">
        <w:rPr>
          <w:rFonts w:ascii="Calibri" w:hAnsi="Calibri" w:cs="Calibri"/>
        </w:rPr>
        <w:t xml:space="preserve"> In the case of Option 2 the Research masters the scholar can be excused from making an application. </w:t>
      </w:r>
      <w:r w:rsidRPr="00F531FA" w:rsidR="00F531FA">
        <w:rPr>
          <w:rStyle w:val="normaltextrun"/>
          <w:rFonts w:ascii="Calibri" w:hAnsi="Calibri" w:cs="Calibri"/>
          <w:shd w:val="clear" w:color="auto" w:fill="FFFFFF"/>
          <w:lang w:val="en-US"/>
        </w:rPr>
        <w:t>We note that for</w:t>
      </w:r>
      <w:r w:rsidRPr="00F531FA" w:rsidR="3501EF14">
        <w:rPr>
          <w:rStyle w:val="normaltextrun"/>
          <w:rFonts w:ascii="Calibri" w:hAnsi="Calibri" w:cs="Calibri"/>
          <w:shd w:val="clear" w:color="auto" w:fill="FFFFFF"/>
          <w:lang w:val="en-US"/>
        </w:rPr>
        <w:t xml:space="preserve"> </w:t>
      </w:r>
      <w:r w:rsidRPr="00F531FA" w:rsidR="00F531FA">
        <w:rPr>
          <w:rStyle w:val="normaltextrun"/>
          <w:rFonts w:ascii="Calibri" w:hAnsi="Calibri" w:cs="Calibri"/>
          <w:shd w:val="clear" w:color="auto" w:fill="FFFFFF"/>
          <w:lang w:val="en-US"/>
        </w:rPr>
        <w:t>a </w:t>
      </w:r>
      <w:r w:rsidRPr="00F531FA" w:rsidR="00F531FA">
        <w:rPr>
          <w:rStyle w:val="normaltextrun"/>
          <w:rFonts w:ascii="Calibri" w:hAnsi="Calibri" w:cs="Calibri"/>
          <w:shd w:val="clear" w:color="auto" w:fill="FFFFFF"/>
          <w:lang w:val="en-US"/>
        </w:rPr>
        <w:t>Masters</w:t>
      </w:r>
      <w:r w:rsidRPr="00F531FA" w:rsidR="00F531FA">
        <w:rPr>
          <w:rStyle w:val="normaltextrun"/>
          <w:rFonts w:ascii="Calibri" w:hAnsi="Calibri" w:cs="Calibri"/>
          <w:shd w:val="clear" w:color="auto" w:fill="FFFFFF"/>
          <w:lang w:val="en-US"/>
        </w:rPr>
        <w:t> by Research Scholar it may not be </w:t>
      </w:r>
      <w:r w:rsidRPr="00F531FA" w:rsidR="00F531FA">
        <w:rPr>
          <w:rStyle w:val="normaltextrun"/>
          <w:rFonts w:ascii="Calibri" w:hAnsi="Calibri" w:cs="Calibri"/>
          <w:shd w:val="clear" w:color="auto" w:fill="FFFFFF"/>
          <w:lang w:val="en-US"/>
        </w:rPr>
        <w:t>feasible</w:t>
      </w:r>
      <w:r w:rsidRPr="00F531FA" w:rsidR="00F531FA">
        <w:rPr>
          <w:rStyle w:val="normaltextrun"/>
          <w:rFonts w:ascii="Calibri" w:hAnsi="Calibri" w:cs="Calibri"/>
          <w:shd w:val="clear" w:color="auto" w:fill="FFFFFF"/>
          <w:lang w:val="en-US"/>
        </w:rPr>
        <w:t xml:space="preserve"> within the </w:t>
      </w:r>
      <w:r w:rsidRPr="00F531FA" w:rsidR="00F531FA">
        <w:rPr>
          <w:rStyle w:val="normaltextrun"/>
          <w:rFonts w:ascii="Calibri" w:hAnsi="Calibri" w:cs="Calibri"/>
          <w:shd w:val="clear" w:color="auto" w:fill="FFFFFF"/>
          <w:lang w:val="en-US"/>
        </w:rPr>
        <w:t>timeframe</w:t>
      </w:r>
      <w:r w:rsidRPr="00F531FA" w:rsidR="00F531FA">
        <w:rPr>
          <w:rStyle w:val="normaltextrun"/>
          <w:rFonts w:ascii="Calibri" w:hAnsi="Calibri" w:cs="Calibri"/>
          <w:shd w:val="clear" w:color="auto" w:fill="FFFFFF"/>
          <w:lang w:val="en-US"/>
        </w:rPr>
        <w:t xml:space="preserve"> to make an application to the IRC.  For our Masters Scholars, </w:t>
      </w:r>
      <w:r w:rsidRPr="00F531FA" w:rsidR="00F531FA">
        <w:rPr>
          <w:rStyle w:val="normaltextrun"/>
          <w:rFonts w:ascii="Calibri" w:hAnsi="Calibri" w:cs="Calibri"/>
          <w:shd w:val="clear" w:color="auto" w:fill="FFFFFF"/>
          <w:lang w:val="en-US"/>
        </w:rPr>
        <w:t>participating</w:t>
      </w:r>
      <w:r w:rsidRPr="00F531FA" w:rsidR="00F531FA">
        <w:rPr>
          <w:rStyle w:val="normaltextrun"/>
          <w:rFonts w:ascii="Calibri" w:hAnsi="Calibri" w:cs="Calibri"/>
          <w:shd w:val="clear" w:color="auto" w:fill="FFFFFF"/>
          <w:lang w:val="en-US"/>
        </w:rPr>
        <w:t xml:space="preserve"> in any such applications and competition should only be undertaken if it does not jeopardize the progress on the core research project plan.</w:t>
      </w:r>
      <w:r w:rsidRPr="00F531FA" w:rsidR="00F531FA">
        <w:rPr>
          <w:rFonts w:ascii="Calibri" w:hAnsi="Calibri" w:cs="Calibri"/>
        </w:rPr>
        <w:t xml:space="preserve"> </w:t>
      </w:r>
    </w:p>
    <w:p w:rsidR="00BF11BA" w:rsidP="008D2A96" w:rsidRDefault="00BF11BA" w14:paraId="3B89C36B" w14:textId="77777777">
      <w:pPr>
        <w:pStyle w:val="ListParagraph"/>
        <w:ind w:left="426" w:hanging="426"/>
        <w:jc w:val="both"/>
        <w:rPr>
          <w:rFonts w:ascii="Calibri" w:hAnsi="Calibri" w:cs="Calibri"/>
          <w:szCs w:val="22"/>
        </w:rPr>
      </w:pPr>
    </w:p>
    <w:p w:rsidR="00BF11BA" w:rsidP="09A5940A" w:rsidRDefault="00DA3190" w14:paraId="2F1ABC42" w14:textId="6CC84809">
      <w:pPr>
        <w:numPr>
          <w:ilvl w:val="1"/>
          <w:numId w:val="12"/>
        </w:numPr>
        <w:ind w:left="426" w:hanging="426"/>
        <w:jc w:val="both"/>
        <w:rPr>
          <w:rFonts w:ascii="Calibri" w:hAnsi="Calibri" w:cs="Calibri"/>
        </w:rPr>
      </w:pPr>
      <w:r w:rsidRPr="09A5940A">
        <w:rPr>
          <w:rFonts w:ascii="Calibri" w:hAnsi="Calibri" w:cs="Calibri"/>
        </w:rPr>
        <w:t>A</w:t>
      </w:r>
      <w:r w:rsidRPr="09A5940A" w:rsidR="1C4FCC19">
        <w:rPr>
          <w:rFonts w:ascii="Calibri" w:hAnsi="Calibri" w:cs="Calibri"/>
        </w:rPr>
        <w:t xml:space="preserve">s per IP </w:t>
      </w:r>
      <w:r w:rsidRPr="09A5940A" w:rsidR="00F531FA">
        <w:rPr>
          <w:rFonts w:ascii="Calibri" w:hAnsi="Calibri" w:cs="Calibri"/>
        </w:rPr>
        <w:t>Policy</w:t>
      </w:r>
      <w:r w:rsidRPr="09A5940A" w:rsidR="1C4FCC19">
        <w:rPr>
          <w:rFonts w:ascii="Calibri" w:hAnsi="Calibri" w:cs="Calibri"/>
        </w:rPr>
        <w:t xml:space="preserve"> a</w:t>
      </w:r>
      <w:r w:rsidRPr="09A5940A">
        <w:rPr>
          <w:rFonts w:ascii="Calibri" w:hAnsi="Calibri" w:cs="Calibri"/>
        </w:rPr>
        <w:t>ny intellectual property arising from the research undertaken shall become the property of the Institute.</w:t>
      </w:r>
      <w:r w:rsidRPr="09A5940A" w:rsidR="00840A34">
        <w:rPr>
          <w:rFonts w:ascii="Calibri" w:hAnsi="Calibri" w:cs="Calibri"/>
        </w:rPr>
        <w:t xml:space="preserve"> </w:t>
      </w:r>
    </w:p>
    <w:p w:rsidR="00BF11BA" w:rsidP="008D2A96" w:rsidRDefault="00BF11BA" w14:paraId="2FB50865" w14:textId="77777777">
      <w:pPr>
        <w:pStyle w:val="ListParagraph"/>
        <w:ind w:left="426" w:hanging="426"/>
        <w:jc w:val="both"/>
        <w:rPr>
          <w:rFonts w:ascii="Calibri" w:hAnsi="Calibri" w:cs="Calibri"/>
          <w:szCs w:val="22"/>
        </w:rPr>
      </w:pPr>
    </w:p>
    <w:p w:rsidRPr="001931F5" w:rsidR="00BD49A2" w:rsidP="001931F5" w:rsidRDefault="003832AA" w14:paraId="4F0FCB0E" w14:textId="6FA0E0B9">
      <w:pPr>
        <w:numPr>
          <w:ilvl w:val="1"/>
          <w:numId w:val="12"/>
        </w:numPr>
        <w:jc w:val="both"/>
        <w:rPr>
          <w:rFonts w:ascii="Calibri" w:hAnsi="Calibri" w:cs="Calibri"/>
          <w:szCs w:val="22"/>
        </w:rPr>
      </w:pPr>
      <w:r w:rsidRPr="00BF11BA">
        <w:rPr>
          <w:rFonts w:ascii="Calibri" w:hAnsi="Calibri" w:cs="Calibri"/>
          <w:szCs w:val="22"/>
        </w:rPr>
        <w:t xml:space="preserve">See the </w:t>
      </w:r>
      <w:r w:rsidR="00C03555">
        <w:rPr>
          <w:rFonts w:ascii="Calibri" w:hAnsi="Calibri" w:cs="Calibri"/>
          <w:szCs w:val="22"/>
        </w:rPr>
        <w:t>SETU</w:t>
      </w:r>
      <w:r w:rsidR="00020B5D">
        <w:rPr>
          <w:rFonts w:ascii="Calibri" w:hAnsi="Calibri" w:cs="Calibri"/>
          <w:szCs w:val="22"/>
        </w:rPr>
        <w:t xml:space="preserve"> PhD and </w:t>
      </w:r>
      <w:r w:rsidR="001931F5">
        <w:rPr>
          <w:rFonts w:ascii="Calibri" w:hAnsi="Calibri" w:cs="Calibri"/>
          <w:szCs w:val="22"/>
        </w:rPr>
        <w:t>PhD/</w:t>
      </w:r>
      <w:r w:rsidR="00020B5D">
        <w:rPr>
          <w:rFonts w:ascii="Calibri" w:hAnsi="Calibri" w:cs="Calibri"/>
          <w:szCs w:val="22"/>
        </w:rPr>
        <w:t xml:space="preserve">Research Masters CoFund Programme </w:t>
      </w:r>
      <w:r w:rsidRPr="00C03555" w:rsidR="00E24370">
        <w:rPr>
          <w:rFonts w:ascii="Calibri" w:hAnsi="Calibri" w:cs="Calibri"/>
          <w:b/>
          <w:szCs w:val="22"/>
        </w:rPr>
        <w:t>Post Award Terms and C</w:t>
      </w:r>
      <w:r w:rsidRPr="00C03555">
        <w:rPr>
          <w:rFonts w:ascii="Calibri" w:hAnsi="Calibri" w:cs="Calibri"/>
          <w:b/>
          <w:szCs w:val="22"/>
        </w:rPr>
        <w:t>onditions</w:t>
      </w:r>
      <w:r w:rsidRPr="001931F5">
        <w:rPr>
          <w:rFonts w:ascii="Calibri" w:hAnsi="Calibri" w:cs="Calibri"/>
          <w:szCs w:val="22"/>
        </w:rPr>
        <w:t xml:space="preserve"> document for information on the</w:t>
      </w:r>
      <w:r w:rsidRPr="001931F5" w:rsidR="00E24370">
        <w:rPr>
          <w:rFonts w:ascii="Calibri" w:hAnsi="Calibri" w:cs="Calibri"/>
          <w:szCs w:val="22"/>
        </w:rPr>
        <w:t xml:space="preserve"> post award</w:t>
      </w:r>
      <w:r w:rsidRPr="001931F5" w:rsidR="000D7312">
        <w:rPr>
          <w:rFonts w:ascii="Calibri" w:hAnsi="Calibri" w:cs="Calibri"/>
          <w:szCs w:val="22"/>
        </w:rPr>
        <w:t xml:space="preserve"> </w:t>
      </w:r>
      <w:r w:rsidRPr="001931F5">
        <w:rPr>
          <w:rFonts w:ascii="Calibri" w:hAnsi="Calibri" w:cs="Calibri"/>
          <w:szCs w:val="22"/>
        </w:rPr>
        <w:t>terms an</w:t>
      </w:r>
      <w:r w:rsidRPr="001931F5" w:rsidR="00E24370">
        <w:rPr>
          <w:rFonts w:ascii="Calibri" w:hAnsi="Calibri" w:cs="Calibri"/>
          <w:szCs w:val="22"/>
        </w:rPr>
        <w:t>d conditions of the scholarship</w:t>
      </w:r>
      <w:r w:rsidRPr="001931F5" w:rsidR="00523FED">
        <w:rPr>
          <w:rFonts w:ascii="Calibri" w:hAnsi="Calibri" w:cs="Calibri"/>
          <w:szCs w:val="22"/>
        </w:rPr>
        <w:t xml:space="preserve"> (available via email to </w:t>
      </w:r>
      <w:hyperlink w:history="1" r:id="rId33">
        <w:r w:rsidRPr="004213F8" w:rsidR="00C03555">
          <w:rPr>
            <w:rStyle w:val="Hyperlink"/>
            <w:rFonts w:ascii="Calibri" w:hAnsi="Calibri" w:cs="Calibri"/>
            <w:szCs w:val="22"/>
          </w:rPr>
          <w:t>research.wd@setu.ie</w:t>
        </w:r>
      </w:hyperlink>
      <w:r w:rsidRPr="001931F5" w:rsidR="00523FED">
        <w:rPr>
          <w:rFonts w:ascii="Calibri" w:hAnsi="Calibri" w:cs="Calibri"/>
          <w:szCs w:val="22"/>
        </w:rPr>
        <w:t>)</w:t>
      </w:r>
      <w:r w:rsidRPr="001931F5" w:rsidR="00E24370">
        <w:rPr>
          <w:rFonts w:ascii="Calibri" w:hAnsi="Calibri" w:cs="Calibri"/>
          <w:szCs w:val="22"/>
        </w:rPr>
        <w:t>.</w:t>
      </w:r>
    </w:p>
    <w:p w:rsidR="00BD49A2" w:rsidP="00BD49A2" w:rsidRDefault="00BD49A2" w14:paraId="2BEDB30D" w14:textId="77777777">
      <w:pPr>
        <w:pStyle w:val="ListParagraph"/>
        <w:rPr>
          <w:rFonts w:ascii="Calibri" w:hAnsi="Calibri" w:cs="Times-Roman"/>
        </w:rPr>
      </w:pPr>
    </w:p>
    <w:p w:rsidRPr="00AE6A8C" w:rsidR="00BD49A2" w:rsidP="355972FC" w:rsidRDefault="00BD49A2" w14:paraId="58FAC0D4" w14:textId="77777777">
      <w:pPr>
        <w:numPr>
          <w:ilvl w:val="1"/>
          <w:numId w:val="12"/>
        </w:numPr>
        <w:ind w:left="426" w:hanging="426"/>
        <w:jc w:val="both"/>
        <w:rPr>
          <w:rFonts w:ascii="Calibri" w:hAnsi="Calibri" w:cs="Calibri"/>
        </w:rPr>
      </w:pPr>
      <w:r w:rsidRPr="355972FC">
        <w:rPr>
          <w:rFonts w:ascii="Calibri" w:hAnsi="Calibri" w:cs="Times-Roman"/>
        </w:rPr>
        <w:t xml:space="preserve">The scholarship will be </w:t>
      </w:r>
      <w:r w:rsidRPr="355972FC" w:rsidR="00E24370">
        <w:rPr>
          <w:rFonts w:ascii="Calibri" w:hAnsi="Calibri" w:cs="Times-Roman"/>
        </w:rPr>
        <w:t>awarded on the basis of the veracit</w:t>
      </w:r>
      <w:r w:rsidRPr="355972FC">
        <w:rPr>
          <w:rFonts w:ascii="Calibri" w:hAnsi="Calibri" w:cs="Times-Roman"/>
        </w:rPr>
        <w:t>y of the information provided.</w:t>
      </w:r>
    </w:p>
    <w:p w:rsidR="00AE6A8C" w:rsidP="00AE6A8C" w:rsidRDefault="00AE6A8C" w14:paraId="77306848" w14:textId="77777777">
      <w:pPr>
        <w:pStyle w:val="ListParagraph"/>
        <w:rPr>
          <w:rFonts w:ascii="Calibri" w:hAnsi="Calibri" w:cs="Calibri"/>
        </w:rPr>
      </w:pPr>
    </w:p>
    <w:p w:rsidRPr="00BD49A2" w:rsidR="00AE6A8C" w:rsidP="00AE6A8C" w:rsidRDefault="00AE6A8C" w14:paraId="5F6D17A1" w14:textId="77777777">
      <w:pPr>
        <w:ind w:left="426"/>
        <w:jc w:val="both"/>
        <w:rPr>
          <w:rFonts w:ascii="Calibri" w:hAnsi="Calibri" w:cs="Calibri"/>
        </w:rPr>
      </w:pPr>
    </w:p>
    <w:p w:rsidRPr="00FD221F" w:rsidR="1973995B" w:rsidP="00FD221F" w:rsidRDefault="1973995B" w14:paraId="3AE58AA6" w14:textId="7AEDFF20">
      <w:pPr>
        <w:numPr>
          <w:ilvl w:val="1"/>
          <w:numId w:val="12"/>
        </w:numPr>
        <w:jc w:val="both"/>
        <w:rPr>
          <w:rFonts w:ascii="Calibri" w:hAnsi="Calibri" w:eastAsia="Calibri" w:cs="Calibri"/>
        </w:rPr>
      </w:pPr>
      <w:r w:rsidRPr="16A8BAF9">
        <w:rPr>
          <w:rFonts w:ascii="Calibri" w:hAnsi="Calibri" w:eastAsia="Calibri" w:cs="Calibri"/>
        </w:rPr>
        <w:t xml:space="preserve">All </w:t>
      </w:r>
      <w:r w:rsidRPr="16A8BAF9" w:rsidR="23330C03">
        <w:rPr>
          <w:rFonts w:ascii="Calibri" w:hAnsi="Calibri" w:eastAsia="Calibri" w:cs="Calibri"/>
        </w:rPr>
        <w:t>PhD</w:t>
      </w:r>
      <w:r w:rsidR="00FD221F">
        <w:rPr>
          <w:rFonts w:ascii="Calibri" w:hAnsi="Calibri" w:eastAsia="Calibri" w:cs="Calibri"/>
        </w:rPr>
        <w:t>/MSc</w:t>
      </w:r>
      <w:r w:rsidRPr="16A8BAF9" w:rsidR="23330C03">
        <w:rPr>
          <w:rFonts w:ascii="Calibri" w:hAnsi="Calibri" w:eastAsia="Calibri" w:cs="Calibri"/>
        </w:rPr>
        <w:t xml:space="preserve"> </w:t>
      </w:r>
      <w:r w:rsidRPr="16A8BAF9">
        <w:rPr>
          <w:rFonts w:ascii="Calibri" w:hAnsi="Calibri" w:eastAsia="Calibri" w:cs="Calibri"/>
        </w:rPr>
        <w:t xml:space="preserve">students must be officially </w:t>
      </w:r>
      <w:r w:rsidR="00FD221F">
        <w:rPr>
          <w:rFonts w:ascii="Calibri" w:hAnsi="Calibri" w:eastAsia="Calibri" w:cs="Calibri"/>
        </w:rPr>
        <w:t xml:space="preserve">enrolled and </w:t>
      </w:r>
      <w:r w:rsidRPr="16A8BAF9">
        <w:rPr>
          <w:rFonts w:ascii="Calibri" w:hAnsi="Calibri" w:eastAsia="Calibri" w:cs="Calibri"/>
        </w:rPr>
        <w:t xml:space="preserve">registered on the </w:t>
      </w:r>
      <w:r w:rsidR="00FD221F">
        <w:rPr>
          <w:rFonts w:ascii="Calibri" w:hAnsi="Calibri" w:eastAsia="Calibri" w:cs="Calibri"/>
        </w:rPr>
        <w:t>relevant programme</w:t>
      </w:r>
      <w:r w:rsidRPr="16A8BAF9">
        <w:rPr>
          <w:rFonts w:ascii="Calibri" w:hAnsi="Calibri" w:eastAsia="Calibri" w:cs="Calibri"/>
        </w:rPr>
        <w:t xml:space="preserve"> and have been approved at </w:t>
      </w:r>
      <w:r w:rsidR="00FD221F">
        <w:rPr>
          <w:rFonts w:ascii="Calibri" w:hAnsi="Calibri" w:eastAsia="Calibri" w:cs="Calibri"/>
        </w:rPr>
        <w:t xml:space="preserve">SETU </w:t>
      </w:r>
      <w:r w:rsidRPr="16A8BAF9" w:rsidR="00FD221F">
        <w:rPr>
          <w:rFonts w:ascii="Calibri" w:hAnsi="Calibri" w:eastAsia="Calibri" w:cs="Calibri"/>
        </w:rPr>
        <w:t>Research</w:t>
      </w:r>
      <w:r w:rsidR="00104684">
        <w:rPr>
          <w:rFonts w:ascii="Calibri" w:hAnsi="Calibri" w:eastAsia="Calibri" w:cs="Calibri"/>
        </w:rPr>
        <w:t xml:space="preserve"> Committee</w:t>
      </w:r>
      <w:r w:rsidR="00362167">
        <w:rPr>
          <w:rFonts w:ascii="Calibri" w:hAnsi="Calibri" w:eastAsia="Calibri" w:cs="Calibri"/>
        </w:rPr>
        <w:t xml:space="preserve"> (RC)</w:t>
      </w:r>
      <w:r w:rsidR="00FD221F">
        <w:rPr>
          <w:rFonts w:ascii="Calibri" w:hAnsi="Calibri" w:eastAsia="Calibri" w:cs="Calibri"/>
        </w:rPr>
        <w:t xml:space="preserve"> </w:t>
      </w:r>
      <w:r w:rsidRPr="00FD221F" w:rsidR="00FD221F">
        <w:rPr>
          <w:rFonts w:ascii="Calibri" w:hAnsi="Calibri" w:eastAsia="Calibri" w:cs="Calibri"/>
        </w:rPr>
        <w:t>in place in order to receive a stipend under the fund if awarded. Further guidance and forms will be given on this post award to successful awardees.</w:t>
      </w:r>
    </w:p>
    <w:p w:rsidR="355972FC" w:rsidP="355972FC" w:rsidRDefault="355972FC" w14:paraId="78070F82" w14:textId="7FA4A197">
      <w:pPr>
        <w:jc w:val="both"/>
        <w:rPr>
          <w:szCs w:val="22"/>
        </w:rPr>
      </w:pPr>
      <w:bookmarkStart w:name="_GoBack" w:id="0"/>
      <w:bookmarkEnd w:id="0"/>
    </w:p>
    <w:p w:rsidR="00BD49A2" w:rsidP="00BD49A2" w:rsidRDefault="00BD49A2" w14:paraId="26C46D51" w14:textId="456821FF">
      <w:pPr>
        <w:jc w:val="both"/>
        <w:rPr>
          <w:rFonts w:ascii="Calibri" w:hAnsi="Calibri" w:cs="Calibri"/>
        </w:rPr>
      </w:pPr>
    </w:p>
    <w:p w:rsidR="009A4E5E" w:rsidP="009A4E5E" w:rsidRDefault="009A4E5E" w14:paraId="7B5EA87E" w14:textId="0C225118">
      <w:pPr>
        <w:pStyle w:val="Heading5"/>
        <w:numPr>
          <w:ilvl w:val="0"/>
          <w:numId w:val="8"/>
        </w:numPr>
        <w:jc w:val="both"/>
        <w:rPr>
          <w:rFonts w:ascii="Calibri" w:hAnsi="Calibri" w:cs="Calibri"/>
          <w:sz w:val="26"/>
          <w:szCs w:val="26"/>
        </w:rPr>
      </w:pPr>
      <w:r w:rsidRPr="009A4E5E">
        <w:rPr>
          <w:rFonts w:ascii="Calibri" w:hAnsi="Calibri" w:cs="Calibri"/>
          <w:sz w:val="26"/>
          <w:szCs w:val="26"/>
        </w:rPr>
        <w:t xml:space="preserve">Knowledge Transfer for </w:t>
      </w:r>
      <w:r w:rsidR="001931F5">
        <w:rPr>
          <w:rFonts w:ascii="Calibri" w:hAnsi="Calibri" w:cs="Calibri"/>
          <w:sz w:val="26"/>
          <w:szCs w:val="26"/>
        </w:rPr>
        <w:t>PhD/</w:t>
      </w:r>
      <w:r w:rsidR="00020B5D">
        <w:rPr>
          <w:rFonts w:ascii="Calibri" w:hAnsi="Calibri" w:cs="Calibri"/>
          <w:sz w:val="26"/>
          <w:szCs w:val="26"/>
        </w:rPr>
        <w:t>Researc</w:t>
      </w:r>
      <w:r w:rsidR="001931F5">
        <w:rPr>
          <w:rFonts w:ascii="Calibri" w:hAnsi="Calibri" w:cs="Calibri"/>
          <w:sz w:val="26"/>
          <w:szCs w:val="26"/>
        </w:rPr>
        <w:t xml:space="preserve">h Masters CoFund Programme </w:t>
      </w:r>
    </w:p>
    <w:p w:rsidR="00B02829" w:rsidP="00B02829" w:rsidRDefault="00B02829" w14:paraId="6F858AB8" w14:textId="7061C78D">
      <w:pPr>
        <w:pStyle w:val="Default"/>
        <w:rPr>
          <w:sz w:val="23"/>
          <w:szCs w:val="23"/>
        </w:rPr>
      </w:pPr>
    </w:p>
    <w:p w:rsidRPr="00840A34" w:rsidR="00B02829" w:rsidRDefault="00B02829" w14:paraId="7127A502" w14:textId="35FCF169">
      <w:pPr>
        <w:pStyle w:val="Default"/>
        <w:ind w:left="426" w:hanging="426"/>
        <w:jc w:val="both"/>
        <w:rPr>
          <w:sz w:val="22"/>
          <w:szCs w:val="22"/>
        </w:rPr>
      </w:pPr>
      <w:r w:rsidRPr="09A5940A">
        <w:rPr>
          <w:b/>
          <w:bCs/>
          <w:sz w:val="22"/>
          <w:szCs w:val="22"/>
        </w:rPr>
        <w:t>10.1</w:t>
      </w:r>
      <w:r w:rsidRPr="355972FC">
        <w:rPr>
          <w:i/>
          <w:iCs/>
          <w:sz w:val="22"/>
          <w:szCs w:val="22"/>
        </w:rPr>
        <w:t xml:space="preserve"> </w:t>
      </w:r>
      <w:r w:rsidR="00CE5326">
        <w:rPr>
          <w:sz w:val="22"/>
          <w:szCs w:val="22"/>
        </w:rPr>
        <w:t>SETU</w:t>
      </w:r>
      <w:r w:rsidRPr="00840A34">
        <w:rPr>
          <w:sz w:val="22"/>
          <w:szCs w:val="22"/>
        </w:rPr>
        <w:t xml:space="preserve"> encourages the commercialisation of research output as outlined </w:t>
      </w:r>
      <w:r w:rsidRPr="00840A34" w:rsidR="00F531FA">
        <w:rPr>
          <w:sz w:val="22"/>
          <w:szCs w:val="22"/>
        </w:rPr>
        <w:t xml:space="preserve">in </w:t>
      </w:r>
      <w:r w:rsidRPr="355972FC" w:rsidR="00F531FA">
        <w:rPr>
          <w:i/>
          <w:iCs/>
          <w:sz w:val="22"/>
          <w:szCs w:val="22"/>
        </w:rPr>
        <w:t>Ireland’s</w:t>
      </w:r>
      <w:r w:rsidRPr="09A5940A" w:rsidR="45B28D35">
        <w:t xml:space="preserve"> National IP Protocol 2019 </w:t>
      </w:r>
      <w:r w:rsidRPr="00840A34">
        <w:rPr>
          <w:sz w:val="22"/>
          <w:szCs w:val="22"/>
        </w:rPr>
        <w:t>(Knowledge Transfer Ireland, 201</w:t>
      </w:r>
      <w:r w:rsidRPr="00840A34" w:rsidR="3FD028F3">
        <w:rPr>
          <w:sz w:val="22"/>
          <w:szCs w:val="22"/>
        </w:rPr>
        <w:t>9</w:t>
      </w:r>
      <w:r w:rsidRPr="00840A34">
        <w:rPr>
          <w:sz w:val="22"/>
          <w:szCs w:val="22"/>
        </w:rPr>
        <w:t>)</w:t>
      </w:r>
      <w:r w:rsidR="009A4E5E">
        <w:rPr>
          <w:rStyle w:val="FootnoteReference"/>
          <w:sz w:val="22"/>
          <w:szCs w:val="22"/>
        </w:rPr>
        <w:footnoteReference w:id="4"/>
      </w:r>
      <w:r w:rsidRPr="00840A34">
        <w:rPr>
          <w:sz w:val="22"/>
          <w:szCs w:val="22"/>
        </w:rPr>
        <w:t>.</w:t>
      </w:r>
    </w:p>
    <w:p w:rsidRPr="00840A34" w:rsidR="00B02829" w:rsidP="00156E10" w:rsidRDefault="00B02829" w14:paraId="18F23AC9" w14:textId="77777777">
      <w:pPr>
        <w:pStyle w:val="Default"/>
        <w:ind w:left="426" w:hanging="426"/>
        <w:jc w:val="both"/>
        <w:rPr>
          <w:sz w:val="22"/>
          <w:szCs w:val="22"/>
        </w:rPr>
      </w:pPr>
    </w:p>
    <w:p w:rsidRPr="00840A34" w:rsidR="00B02829" w:rsidP="00156E10" w:rsidRDefault="00B02829" w14:paraId="1FC5EAA4" w14:textId="5FF49E94">
      <w:pPr>
        <w:pStyle w:val="Default"/>
        <w:ind w:left="426" w:hanging="426"/>
        <w:jc w:val="both"/>
        <w:rPr>
          <w:sz w:val="22"/>
          <w:szCs w:val="22"/>
        </w:rPr>
      </w:pPr>
      <w:r w:rsidRPr="09A5940A">
        <w:rPr>
          <w:b/>
          <w:bCs/>
          <w:sz w:val="22"/>
          <w:szCs w:val="22"/>
        </w:rPr>
        <w:t>10.2</w:t>
      </w:r>
      <w:r w:rsidRPr="09A5940A">
        <w:rPr>
          <w:sz w:val="22"/>
          <w:szCs w:val="22"/>
        </w:rPr>
        <w:t xml:space="preserve"> In line with the National </w:t>
      </w:r>
      <w:r w:rsidRPr="09A5940A" w:rsidR="00F531FA">
        <w:rPr>
          <w:sz w:val="22"/>
          <w:szCs w:val="22"/>
        </w:rPr>
        <w:t>Policy,</w:t>
      </w:r>
      <w:r w:rsidRPr="09A5940A">
        <w:rPr>
          <w:sz w:val="22"/>
          <w:szCs w:val="22"/>
        </w:rPr>
        <w:t xml:space="preserve"> foreground Intellectual Property (</w:t>
      </w:r>
      <w:r w:rsidRPr="09A5940A" w:rsidR="00E24370">
        <w:rPr>
          <w:sz w:val="22"/>
          <w:szCs w:val="22"/>
        </w:rPr>
        <w:t xml:space="preserve">IP) generated will be owned by </w:t>
      </w:r>
      <w:r w:rsidR="00CE5326">
        <w:rPr>
          <w:sz w:val="22"/>
          <w:szCs w:val="22"/>
        </w:rPr>
        <w:t>SETU</w:t>
      </w:r>
      <w:r w:rsidRPr="09A5940A">
        <w:rPr>
          <w:sz w:val="22"/>
          <w:szCs w:val="22"/>
        </w:rPr>
        <w:t>. In exceptional circumstances preferential terms for the Enterprise Part</w:t>
      </w:r>
      <w:r w:rsidRPr="09A5940A" w:rsidR="00E24370">
        <w:rPr>
          <w:sz w:val="22"/>
          <w:szCs w:val="22"/>
        </w:rPr>
        <w:t xml:space="preserve">ner may be negotiated if </w:t>
      </w:r>
      <w:r w:rsidR="00CE5326">
        <w:rPr>
          <w:sz w:val="22"/>
          <w:szCs w:val="22"/>
        </w:rPr>
        <w:t>SETU</w:t>
      </w:r>
      <w:r w:rsidRPr="09A5940A">
        <w:rPr>
          <w:sz w:val="22"/>
          <w:szCs w:val="22"/>
        </w:rPr>
        <w:t xml:space="preserve"> is of the view that the interest of Ireland is best advanced through the utilisation of this option. </w:t>
      </w:r>
    </w:p>
    <w:p w:rsidRPr="00840A34" w:rsidR="00B02829" w:rsidP="00156E10" w:rsidRDefault="00B02829" w14:paraId="06C76335" w14:textId="77777777">
      <w:pPr>
        <w:pStyle w:val="Default"/>
        <w:ind w:left="426" w:hanging="426"/>
        <w:jc w:val="both"/>
        <w:rPr>
          <w:sz w:val="22"/>
          <w:szCs w:val="22"/>
        </w:rPr>
      </w:pPr>
    </w:p>
    <w:p w:rsidRPr="00840A34" w:rsidR="00B02829" w:rsidP="00156E10" w:rsidRDefault="00B02829" w14:paraId="2A35A2A0" w14:textId="4161A8BA">
      <w:pPr>
        <w:pStyle w:val="Default"/>
        <w:ind w:left="426" w:hanging="426"/>
        <w:jc w:val="both"/>
        <w:rPr>
          <w:sz w:val="22"/>
          <w:szCs w:val="22"/>
        </w:rPr>
      </w:pPr>
      <w:r w:rsidRPr="00840A34">
        <w:rPr>
          <w:b/>
          <w:sz w:val="22"/>
          <w:szCs w:val="22"/>
        </w:rPr>
        <w:t>10.3</w:t>
      </w:r>
      <w:r w:rsidRPr="00840A34">
        <w:rPr>
          <w:sz w:val="22"/>
          <w:szCs w:val="22"/>
        </w:rPr>
        <w:t xml:space="preserve"> A Research Agreement (including reference to intellectual property rights and confidentiality) must be in place between</w:t>
      </w:r>
      <w:r w:rsidR="00631587">
        <w:rPr>
          <w:sz w:val="22"/>
          <w:szCs w:val="22"/>
        </w:rPr>
        <w:t xml:space="preserve"> the Principal</w:t>
      </w:r>
      <w:r w:rsidR="00E24370">
        <w:rPr>
          <w:sz w:val="22"/>
          <w:szCs w:val="22"/>
        </w:rPr>
        <w:t xml:space="preserve"> Investigator</w:t>
      </w:r>
      <w:r w:rsidRPr="00840A34">
        <w:rPr>
          <w:sz w:val="22"/>
          <w:szCs w:val="22"/>
        </w:rPr>
        <w:t>,</w:t>
      </w:r>
      <w:r w:rsidR="00CE5326">
        <w:rPr>
          <w:sz w:val="22"/>
          <w:szCs w:val="22"/>
        </w:rPr>
        <w:t xml:space="preserve"> SETU </w:t>
      </w:r>
      <w:r w:rsidRPr="00840A34">
        <w:rPr>
          <w:sz w:val="22"/>
          <w:szCs w:val="22"/>
        </w:rPr>
        <w:t xml:space="preserve">and the Enterprise Partner before the Scholarship can commence. The terms of any such agreement must not conflict with those outlined in this document. </w:t>
      </w:r>
    </w:p>
    <w:p w:rsidRPr="00840A34" w:rsidR="00B02829" w:rsidP="00156E10" w:rsidRDefault="00B02829" w14:paraId="66AC9AB5" w14:textId="77777777">
      <w:pPr>
        <w:pStyle w:val="Default"/>
        <w:ind w:left="426" w:hanging="426"/>
        <w:jc w:val="both"/>
        <w:rPr>
          <w:sz w:val="22"/>
          <w:szCs w:val="22"/>
        </w:rPr>
      </w:pPr>
    </w:p>
    <w:p w:rsidRPr="00840A34" w:rsidR="00B02829" w:rsidP="00156E10" w:rsidRDefault="00B02829" w14:paraId="06B7EFA5" w14:textId="6DF8C9EA">
      <w:pPr>
        <w:pStyle w:val="Default"/>
        <w:ind w:left="426" w:hanging="426"/>
        <w:jc w:val="both"/>
        <w:rPr>
          <w:sz w:val="22"/>
          <w:szCs w:val="22"/>
        </w:rPr>
      </w:pPr>
      <w:r w:rsidRPr="00840A34">
        <w:rPr>
          <w:b/>
          <w:sz w:val="22"/>
          <w:szCs w:val="22"/>
        </w:rPr>
        <w:t>10.4</w:t>
      </w:r>
      <w:r w:rsidRPr="00840A34">
        <w:rPr>
          <w:sz w:val="22"/>
          <w:szCs w:val="22"/>
        </w:rPr>
        <w:t xml:space="preserve"> The Enterprise Partner and </w:t>
      </w:r>
      <w:r w:rsidR="00CE5326">
        <w:rPr>
          <w:sz w:val="22"/>
          <w:szCs w:val="22"/>
        </w:rPr>
        <w:t>SETU</w:t>
      </w:r>
      <w:r w:rsidR="00E24370">
        <w:rPr>
          <w:sz w:val="22"/>
          <w:szCs w:val="22"/>
        </w:rPr>
        <w:t xml:space="preserve"> </w:t>
      </w:r>
      <w:r w:rsidRPr="00840A34">
        <w:rPr>
          <w:sz w:val="22"/>
          <w:szCs w:val="22"/>
        </w:rPr>
        <w:t xml:space="preserve">must establish rules and procedures for protecting and managing any intellectual property arising during the Scholarship. These rules and procedures must be in accordance with national guidelines. </w:t>
      </w:r>
    </w:p>
    <w:p w:rsidRPr="00840A34" w:rsidR="00B02829" w:rsidP="00156E10" w:rsidRDefault="00B02829" w14:paraId="597130E8" w14:textId="77777777">
      <w:pPr>
        <w:pStyle w:val="Default"/>
        <w:ind w:left="426" w:hanging="426"/>
        <w:jc w:val="both"/>
        <w:rPr>
          <w:sz w:val="22"/>
          <w:szCs w:val="22"/>
        </w:rPr>
      </w:pPr>
    </w:p>
    <w:p w:rsidRPr="00840A34" w:rsidR="00B02829" w:rsidP="00156E10" w:rsidRDefault="00B02829" w14:paraId="666E1550" w14:textId="66A9AFE7">
      <w:pPr>
        <w:pStyle w:val="Default"/>
        <w:ind w:left="426" w:hanging="426"/>
        <w:jc w:val="both"/>
        <w:rPr>
          <w:sz w:val="22"/>
          <w:szCs w:val="22"/>
        </w:rPr>
      </w:pPr>
      <w:r w:rsidRPr="00840A34">
        <w:rPr>
          <w:b/>
          <w:color w:val="auto"/>
          <w:sz w:val="22"/>
          <w:szCs w:val="22"/>
        </w:rPr>
        <w:t>10.5</w:t>
      </w:r>
      <w:r w:rsidRPr="00840A34">
        <w:rPr>
          <w:color w:val="auto"/>
          <w:sz w:val="22"/>
          <w:szCs w:val="22"/>
        </w:rPr>
        <w:t xml:space="preserve"> </w:t>
      </w:r>
      <w:r w:rsidR="00CE5326">
        <w:rPr>
          <w:color w:val="auto"/>
          <w:sz w:val="22"/>
          <w:szCs w:val="22"/>
        </w:rPr>
        <w:t>SETU</w:t>
      </w:r>
      <w:r w:rsidRPr="00840A34">
        <w:rPr>
          <w:color w:val="auto"/>
          <w:sz w:val="22"/>
          <w:szCs w:val="22"/>
        </w:rPr>
        <w:t xml:space="preserve"> requires that background IP</w:t>
      </w:r>
      <w:r w:rsidR="00E24370">
        <w:rPr>
          <w:color w:val="auto"/>
          <w:sz w:val="22"/>
          <w:szCs w:val="22"/>
        </w:rPr>
        <w:t xml:space="preserve"> is captured clearly by </w:t>
      </w:r>
      <w:r w:rsidR="00CE5326">
        <w:rPr>
          <w:color w:val="auto"/>
          <w:sz w:val="22"/>
          <w:szCs w:val="22"/>
        </w:rPr>
        <w:t>SETU</w:t>
      </w:r>
      <w:r w:rsidR="00E24370">
        <w:rPr>
          <w:color w:val="auto"/>
          <w:sz w:val="22"/>
          <w:szCs w:val="22"/>
        </w:rPr>
        <w:t xml:space="preserve"> </w:t>
      </w:r>
      <w:r w:rsidRPr="00840A34">
        <w:rPr>
          <w:color w:val="auto"/>
          <w:sz w:val="22"/>
          <w:szCs w:val="22"/>
        </w:rPr>
        <w:t>and the Enterprise Partner prior to initiation of the project, so that there is clarity on who has access to background IP and declarations made on basis of same. Good practice through the maintenance of notebooks and records must be adhered to.</w:t>
      </w:r>
    </w:p>
    <w:p w:rsidRPr="00884FD4" w:rsidR="00884FD4" w:rsidP="00B02829" w:rsidRDefault="00884FD4" w14:paraId="28348085" w14:textId="7B6495B8">
      <w:pPr>
        <w:tabs>
          <w:tab w:val="left" w:pos="701"/>
        </w:tabs>
        <w:jc w:val="both"/>
        <w:rPr>
          <w:rFonts w:ascii="Calibri" w:hAnsi="Calibri" w:eastAsia="Calibri" w:cs="Garamond"/>
          <w:sz w:val="20"/>
          <w:szCs w:val="22"/>
        </w:rPr>
      </w:pPr>
    </w:p>
    <w:sectPr w:rsidRPr="00884FD4" w:rsidR="00884FD4" w:rsidSect="00EE2CA3">
      <w:headerReference w:type="default" r:id="rId34"/>
      <w:footerReference w:type="default" r:id="rId35"/>
      <w:type w:val="continuous"/>
      <w:pgSz w:w="12240" w:h="15840" w:orient="portrait"/>
      <w:pgMar w:top="1702" w:right="1440" w:bottom="1440" w:left="1440" w:header="426" w:footer="720"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598B56" w16cex:dateUtc="2021-03-15T21:51:13.099Z"/>
  <w16cex:commentExtensible w16cex:durableId="6F5716E4" w16cex:dateUtc="2021-03-15T21:51:58.995Z"/>
  <w16cex:commentExtensible w16cex:durableId="34DEB7A1" w16cex:dateUtc="2021-03-15T21:53:07.389Z"/>
  <w16cex:commentExtensible w16cex:durableId="19777EBE" w16cex:dateUtc="2021-03-29T14:18:08.76Z"/>
  <w16cex:commentExtensible w16cex:durableId="7B221D94" w16cex:dateUtc="2021-03-29T14:19:01.731Z"/>
  <w16cex:commentExtensible w16cex:durableId="65B9CF0A" w16cex:dateUtc="2021-03-29T14:19:33.841Z"/>
  <w16cex:commentExtensible w16cex:durableId="4EAF16AC" w16cex:dateUtc="2021-03-29T14:19:50.286Z"/>
  <w16cex:commentExtensible w16cex:durableId="0E31C241" w16cex:dateUtc="2021-03-29T14:21:35.305Z"/>
  <w16cex:commentExtensible w16cex:durableId="435C32FA" w16cex:dateUtc="2021-03-29T14:23:35.5Z"/>
  <w16cex:commentExtensible w16cex:durableId="5D3A3521" w16cex:dateUtc="2021-03-29T14:23:47.141Z"/>
  <w16cex:commentExtensible w16cex:durableId="2B027965" w16cex:dateUtc="2021-03-29T14:26:15.63Z"/>
  <w16cex:commentExtensible w16cex:durableId="6BEFBC26" w16cex:dateUtc="2021-03-29T14:28:56.66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A8C" w:rsidRDefault="00AE6A8C" w14:paraId="16E6BFFC" w14:textId="77777777">
      <w:r>
        <w:separator/>
      </w:r>
    </w:p>
  </w:endnote>
  <w:endnote w:type="continuationSeparator" w:id="0">
    <w:p w:rsidR="00AE6A8C" w:rsidRDefault="00AE6A8C" w14:paraId="54B9E1A1" w14:textId="77777777">
      <w:r>
        <w:continuationSeparator/>
      </w:r>
    </w:p>
  </w:endnote>
  <w:endnote w:type="continuationNotice" w:id="1">
    <w:p w:rsidR="00736D86" w:rsidRDefault="00736D86" w14:paraId="7CEB5A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B3218" w:rsidR="00AE6A8C" w:rsidP="002E4D71" w:rsidRDefault="00AE6A8C" w14:paraId="6635D3F4" w14:textId="4D213566">
    <w:pPr>
      <w:pStyle w:val="Footer"/>
      <w:rPr>
        <w:rFonts w:ascii="Calibri" w:hAnsi="Calibri"/>
        <w:sz w:val="18"/>
        <w:szCs w:val="18"/>
      </w:rPr>
    </w:pPr>
    <w:r w:rsidRPr="005B3218">
      <w:rPr>
        <w:rFonts w:ascii="Calibri" w:hAnsi="Calibri"/>
        <w:sz w:val="18"/>
        <w:szCs w:val="18"/>
      </w:rPr>
      <w:tab/>
    </w:r>
    <w:r w:rsidRPr="005B3218">
      <w:rPr>
        <w:rFonts w:ascii="Calibri" w:hAnsi="Calibri"/>
        <w:sz w:val="18"/>
        <w:szCs w:val="18"/>
      </w:rPr>
      <w:tab/>
    </w:r>
    <w:r w:rsidRPr="005B3218">
      <w:rPr>
        <w:rFonts w:ascii="Calibri" w:hAnsi="Calibri"/>
        <w:sz w:val="18"/>
        <w:szCs w:val="18"/>
      </w:rPr>
      <w:fldChar w:fldCharType="begin"/>
    </w:r>
    <w:r w:rsidRPr="005B3218">
      <w:rPr>
        <w:rFonts w:ascii="Calibri" w:hAnsi="Calibri"/>
        <w:sz w:val="18"/>
        <w:szCs w:val="18"/>
      </w:rPr>
      <w:instrText xml:space="preserve"> PAGE   \* MERGEFORMAT </w:instrText>
    </w:r>
    <w:r w:rsidRPr="005B3218">
      <w:rPr>
        <w:rFonts w:ascii="Calibri" w:hAnsi="Calibri"/>
        <w:sz w:val="18"/>
        <w:szCs w:val="18"/>
      </w:rPr>
      <w:fldChar w:fldCharType="separate"/>
    </w:r>
    <w:r>
      <w:rPr>
        <w:rFonts w:ascii="Calibri" w:hAnsi="Calibri"/>
        <w:noProof/>
        <w:sz w:val="18"/>
        <w:szCs w:val="18"/>
      </w:rPr>
      <w:t>9</w:t>
    </w:r>
    <w:r w:rsidRPr="005B3218">
      <w:rPr>
        <w:rFonts w:ascii="Calibri" w:hAnsi="Calibri"/>
        <w:sz w:val="18"/>
        <w:szCs w:val="18"/>
      </w:rPr>
      <w:fldChar w:fldCharType="end"/>
    </w:r>
  </w:p>
  <w:p w:rsidRPr="00EE2CA3" w:rsidR="00AE6A8C" w:rsidRDefault="00AE6A8C" w14:paraId="3A113080" w14:textId="67C32C78">
    <w:pPr>
      <w:pStyle w:val="Footer"/>
      <w:rPr>
        <w:rFonts w:ascii="Calibri" w:hAnsi="Calibri"/>
      </w:rPr>
    </w:pPr>
    <w:r w:rsidRPr="00EE2CA3">
      <w:rPr>
        <w:rFonts w:ascii="Calibri" w:hAnsi="Calibri"/>
        <w:noProof/>
        <w:lang w:val="en-IE" w:eastAsia="en-IE"/>
      </w:rPr>
      <w:t xml:space="preserve">Terms </w:t>
    </w:r>
    <w:r>
      <w:rPr>
        <w:rFonts w:ascii="Calibri" w:hAnsi="Calibri"/>
        <w:noProof/>
        <w:lang w:val="en-IE" w:eastAsia="en-IE"/>
      </w:rPr>
      <w:t>&amp;</w:t>
    </w:r>
    <w:r w:rsidRPr="00EE2CA3">
      <w:rPr>
        <w:rFonts w:ascii="Calibri" w:hAnsi="Calibri"/>
        <w:noProof/>
        <w:lang w:val="en-IE" w:eastAsia="en-IE"/>
      </w:rPr>
      <w:t xml:space="preserve"> Conditions</w:t>
    </w:r>
    <w:r w:rsidR="00A127A9">
      <w:rPr>
        <w:rFonts w:ascii="Calibri" w:hAnsi="Calibri"/>
        <w:noProof/>
        <w:lang w:val="en-IE" w:eastAsia="en-IE"/>
      </w:rPr>
      <w:t>- Updated 14.07.23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A8C" w:rsidRDefault="00AE6A8C" w14:paraId="5CB2AD6F" w14:textId="77777777">
      <w:r>
        <w:separator/>
      </w:r>
    </w:p>
  </w:footnote>
  <w:footnote w:type="continuationSeparator" w:id="0">
    <w:p w:rsidR="00AE6A8C" w:rsidRDefault="00AE6A8C" w14:paraId="1BAC8CFE" w14:textId="77777777">
      <w:r>
        <w:continuationSeparator/>
      </w:r>
    </w:p>
  </w:footnote>
  <w:footnote w:type="continuationNotice" w:id="1">
    <w:p w:rsidR="00736D86" w:rsidRDefault="00736D86" w14:paraId="6D333945" w14:textId="77777777"/>
  </w:footnote>
  <w:footnote w:id="2">
    <w:p w:rsidR="00AE6A8C" w:rsidRDefault="00AE6A8C" w14:paraId="359537A9" w14:textId="592662AC">
      <w:pPr>
        <w:pStyle w:val="FootnoteText"/>
      </w:pPr>
      <w:r>
        <w:rPr>
          <w:rStyle w:val="FootnoteReference"/>
        </w:rPr>
        <w:footnoteRef/>
      </w:r>
      <w:r>
        <w:t xml:space="preserve"> </w:t>
      </w:r>
      <w:r w:rsidRPr="00290AC7">
        <w:rPr>
          <w:rFonts w:ascii="Calibri" w:hAnsi="Calibri" w:eastAsia="Calibri" w:cs="Garamond"/>
          <w:szCs w:val="22"/>
        </w:rPr>
        <w:t>The Principal Investigator is the lead applicant and person who will b</w:t>
      </w:r>
      <w:r>
        <w:rPr>
          <w:rFonts w:ascii="Calibri" w:hAnsi="Calibri" w:eastAsia="Calibri" w:cs="Garamond"/>
          <w:szCs w:val="22"/>
        </w:rPr>
        <w:t xml:space="preserve">e awarded funding under the </w:t>
      </w:r>
      <w:proofErr w:type="gramStart"/>
      <w:r w:rsidR="00C03555">
        <w:rPr>
          <w:rFonts w:ascii="Calibri" w:hAnsi="Calibri" w:cs="Calibri"/>
          <w:b/>
        </w:rPr>
        <w:t>SETU</w:t>
      </w:r>
      <w:r w:rsidRPr="00737459">
        <w:rPr>
          <w:rFonts w:ascii="Calibri" w:hAnsi="Calibri" w:cs="Calibri"/>
          <w:b/>
        </w:rPr>
        <w:t xml:space="preserve">  PhD</w:t>
      </w:r>
      <w:proofErr w:type="gramEnd"/>
      <w:r w:rsidRPr="00737459">
        <w:rPr>
          <w:rFonts w:ascii="Calibri" w:hAnsi="Calibri" w:cs="Calibri"/>
          <w:b/>
        </w:rPr>
        <w:t>/Research Masters Co-Fund Scholarship Programme</w:t>
      </w:r>
    </w:p>
  </w:footnote>
  <w:footnote w:id="3">
    <w:p w:rsidRPr="009C7F88" w:rsidR="00AE6A8C" w:rsidRDefault="00AE6A8C" w14:paraId="71B56046" w14:textId="6B20891F">
      <w:pPr>
        <w:pStyle w:val="FootnoteText"/>
        <w:rPr>
          <w:sz w:val="16"/>
          <w:szCs w:val="16"/>
        </w:rPr>
      </w:pPr>
      <w:r w:rsidRPr="009C7F88">
        <w:rPr>
          <w:rStyle w:val="FootnoteReference"/>
          <w:sz w:val="16"/>
          <w:szCs w:val="16"/>
        </w:rPr>
        <w:footnoteRef/>
      </w:r>
      <w:r w:rsidRPr="009C7F88">
        <w:rPr>
          <w:sz w:val="16"/>
          <w:szCs w:val="16"/>
        </w:rPr>
        <w:t xml:space="preserve"> </w:t>
      </w:r>
      <w:r w:rsidRPr="009C7F88">
        <w:rPr>
          <w:rFonts w:ascii="Calibri" w:hAnsi="Calibri" w:cs="Calibri"/>
          <w:color w:val="212121"/>
          <w:sz w:val="16"/>
          <w:szCs w:val="16"/>
          <w:shd w:val="clear" w:color="auto" w:fill="FFFFFF"/>
        </w:rPr>
        <w:t xml:space="preserve"> The </w:t>
      </w:r>
      <w:hyperlink w:history="1" r:id="rId1">
        <w:r w:rsidRPr="009C7F88">
          <w:rPr>
            <w:rStyle w:val="Hyperlink"/>
            <w:rFonts w:ascii="Calibri" w:hAnsi="Calibri" w:cs="Calibri"/>
            <w:sz w:val="16"/>
            <w:szCs w:val="16"/>
            <w:shd w:val="clear" w:color="auto" w:fill="FFFFFF"/>
          </w:rPr>
          <w:t xml:space="preserve">Declaration on Research Assessment (DORA) </w:t>
        </w:r>
      </w:hyperlink>
      <w:r w:rsidRPr="009C7F88">
        <w:rPr>
          <w:rFonts w:ascii="Calibri" w:hAnsi="Calibri" w:cs="Calibri"/>
          <w:color w:val="212121"/>
          <w:sz w:val="16"/>
          <w:szCs w:val="16"/>
          <w:shd w:val="clear" w:color="auto" w:fill="FFFFFF"/>
        </w:rPr>
        <w:t xml:space="preserve"> has been a beacon illuminating the problems due to the excessive attention paid to journal metrics and pointing the way to improvements that can be made by all stakeholders involved in evaluating academic research and scholarship.</w:t>
      </w:r>
    </w:p>
  </w:footnote>
  <w:footnote w:id="4">
    <w:p w:rsidR="00AE6A8C" w:rsidRDefault="00AE6A8C" w14:paraId="2C5F4D08" w14:textId="0F4AB4A7">
      <w:pPr>
        <w:pStyle w:val="FootnoteText"/>
      </w:pPr>
      <w:r>
        <w:rPr>
          <w:rStyle w:val="FootnoteReference"/>
        </w:rPr>
        <w:footnoteRef/>
      </w:r>
      <w:r w:rsidRPr="09A5940A">
        <w:rPr>
          <w:rFonts w:ascii="Calibri" w:hAnsi="Calibri" w:eastAsia="Calibri" w:cs="Garamond"/>
        </w:rPr>
        <w:t xml:space="preserve"> https://www.knowledgetransferireland.com/Reports-Publications/Ireland-s-National-IP-Protocol-2019-.pdf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E6A8C" w:rsidP="00FA7D75" w:rsidRDefault="00A310FA" w14:paraId="2D89D919" w14:textId="1358B39C">
    <w:pPr>
      <w:tabs>
        <w:tab w:val="center" w:pos="4819"/>
      </w:tabs>
      <w:jc w:val="center"/>
      <w:rPr>
        <w:b/>
      </w:rPr>
    </w:pPr>
    <w:r>
      <w:rPr>
        <w:b/>
        <w:noProof/>
      </w:rPr>
      <w:drawing>
        <wp:anchor distT="0" distB="0" distL="114300" distR="114300" simplePos="0" relativeHeight="251659266" behindDoc="0" locked="0" layoutInCell="1" allowOverlap="1" wp14:anchorId="4CEF2DBB" wp14:editId="2AC292F1">
          <wp:simplePos x="0" y="0"/>
          <wp:positionH relativeFrom="column">
            <wp:posOffset>-676230</wp:posOffset>
          </wp:positionH>
          <wp:positionV relativeFrom="paragraph">
            <wp:posOffset>-72847</wp:posOffset>
          </wp:positionV>
          <wp:extent cx="1380336" cy="7744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GB SETU LOGO .jpg"/>
                  <pic:cNvPicPr/>
                </pic:nvPicPr>
                <pic:blipFill>
                  <a:blip r:embed="rId1">
                    <a:extLst>
                      <a:ext uri="{28A0092B-C50C-407E-A947-70E740481C1C}">
                        <a14:useLocalDpi xmlns:a14="http://schemas.microsoft.com/office/drawing/2010/main" val="0"/>
                      </a:ext>
                    </a:extLst>
                  </a:blip>
                  <a:stretch>
                    <a:fillRect/>
                  </a:stretch>
                </pic:blipFill>
                <pic:spPr>
                  <a:xfrm>
                    <a:off x="0" y="0"/>
                    <a:ext cx="1380336" cy="774480"/>
                  </a:xfrm>
                  <a:prstGeom prst="rect">
                    <a:avLst/>
                  </a:prstGeom>
                </pic:spPr>
              </pic:pic>
            </a:graphicData>
          </a:graphic>
          <wp14:sizeRelH relativeFrom="page">
            <wp14:pctWidth>0</wp14:pctWidth>
          </wp14:sizeRelH>
          <wp14:sizeRelV relativeFrom="page">
            <wp14:pctHeight>0</wp14:pctHeight>
          </wp14:sizeRelV>
        </wp:anchor>
      </w:drawing>
    </w:r>
    <w:r w:rsidR="00AE6A8C">
      <w:rPr>
        <w:rFonts w:ascii="Calibri" w:hAnsi="Calibri" w:cs="Calibri"/>
        <w:b/>
        <w:noProof/>
        <w:color w:val="000000"/>
        <w:szCs w:val="22"/>
        <w:lang w:val="en-US"/>
      </w:rPr>
      <w:drawing>
        <wp:anchor distT="0" distB="0" distL="114300" distR="114300" simplePos="0" relativeHeight="251658242" behindDoc="0" locked="0" layoutInCell="1" allowOverlap="1" wp14:anchorId="7DBDCCB9" wp14:editId="7B55189F">
          <wp:simplePos x="0" y="0"/>
          <wp:positionH relativeFrom="column">
            <wp:posOffset>4743450</wp:posOffset>
          </wp:positionH>
          <wp:positionV relativeFrom="paragraph">
            <wp:posOffset>-60960</wp:posOffset>
          </wp:positionV>
          <wp:extent cx="762000" cy="762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ra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AE6A8C">
      <w:rPr>
        <w:noProof/>
        <w:lang w:val="en-US"/>
      </w:rPr>
      <w:drawing>
        <wp:anchor distT="0" distB="0" distL="114300" distR="114300" simplePos="0" relativeHeight="251658241" behindDoc="0" locked="0" layoutInCell="1" allowOverlap="1" wp14:anchorId="4FF55EF2" wp14:editId="1F4A8B71">
          <wp:simplePos x="0" y="0"/>
          <wp:positionH relativeFrom="column">
            <wp:posOffset>5504180</wp:posOffset>
          </wp:positionH>
          <wp:positionV relativeFrom="paragraph">
            <wp:posOffset>43815</wp:posOffset>
          </wp:positionV>
          <wp:extent cx="850900" cy="571500"/>
          <wp:effectExtent l="0" t="0" r="6350" b="0"/>
          <wp:wrapSquare wrapText="bothSides"/>
          <wp:docPr id="2" name="Picture 2" descr="H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09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A7D75" w:rsidR="00AE6A8C" w:rsidP="00434B78" w:rsidRDefault="00AE6A8C" w14:paraId="5462E677" w14:textId="541ED290">
    <w:pPr>
      <w:tabs>
        <w:tab w:val="center" w:pos="4819"/>
      </w:tabs>
      <w:jc w:val="center"/>
    </w:pPr>
    <w:r>
      <w:rPr>
        <w:b/>
      </w:rPr>
      <w:t>PhD/</w:t>
    </w:r>
    <w:r w:rsidRPr="000D406E">
      <w:rPr>
        <w:b/>
      </w:rPr>
      <w:t>Research Masters</w:t>
    </w:r>
    <w:r>
      <w:rPr>
        <w:b/>
      </w:rPr>
      <w:t xml:space="preserve"> CoFund</w:t>
    </w:r>
    <w:r w:rsidRPr="000D406E">
      <w:rPr>
        <w:b/>
      </w:rPr>
      <w:t xml:space="preserve"> </w:t>
    </w:r>
    <w:r>
      <w:rPr>
        <w:b/>
      </w:rPr>
      <w:t xml:space="preserve">Scholarship </w:t>
    </w:r>
    <w:r w:rsidRPr="000D406E">
      <w:rPr>
        <w:b/>
      </w:rPr>
      <w:t xml:space="preserve">Programme </w:t>
    </w:r>
  </w:p>
  <w:p w:rsidR="00AE6A8C" w:rsidRDefault="00AE6A8C" w14:paraId="64CE7440" w14:textId="5EE17DF9">
    <w:r w:rsidRPr="00FA7D7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5pt;height:11.5pt" o:bullet="t" type="#_x0000_t75">
        <v:imagedata o:title="msoA1EF" r:id="rId1"/>
      </v:shape>
    </w:pict>
  </w:numPicBullet>
  <w:abstractNum w:abstractNumId="0" w15:restartNumberingAfterBreak="0">
    <w:nsid w:val="0213489F"/>
    <w:multiLevelType w:val="hybridMultilevel"/>
    <w:tmpl w:val="8C9E0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76C88"/>
    <w:multiLevelType w:val="hybridMultilevel"/>
    <w:tmpl w:val="FCBAF89C"/>
    <w:lvl w:ilvl="0" w:tplc="2B0CC356">
      <w:start w:val="1"/>
      <w:numFmt w:val="decimal"/>
      <w:lvlText w:val="%1."/>
      <w:lvlJc w:val="left"/>
      <w:pPr>
        <w:ind w:left="720" w:hanging="360"/>
      </w:pPr>
    </w:lvl>
    <w:lvl w:ilvl="1" w:tplc="5F163B40">
      <w:start w:val="8"/>
      <w:numFmt w:val="decimal"/>
      <w:lvlText w:val="%2."/>
      <w:lvlJc w:val="left"/>
      <w:pPr>
        <w:ind w:left="1440" w:hanging="360"/>
      </w:pPr>
    </w:lvl>
    <w:lvl w:ilvl="2" w:tplc="6576FCA6">
      <w:start w:val="1"/>
      <w:numFmt w:val="lowerRoman"/>
      <w:lvlText w:val="%3."/>
      <w:lvlJc w:val="right"/>
      <w:pPr>
        <w:ind w:left="2160" w:hanging="180"/>
      </w:pPr>
    </w:lvl>
    <w:lvl w:ilvl="3" w:tplc="EE664D24">
      <w:start w:val="1"/>
      <w:numFmt w:val="decimal"/>
      <w:lvlText w:val="%4."/>
      <w:lvlJc w:val="left"/>
      <w:pPr>
        <w:ind w:left="2880" w:hanging="360"/>
      </w:pPr>
    </w:lvl>
    <w:lvl w:ilvl="4" w:tplc="BABE9476">
      <w:start w:val="1"/>
      <w:numFmt w:val="lowerLetter"/>
      <w:lvlText w:val="%5."/>
      <w:lvlJc w:val="left"/>
      <w:pPr>
        <w:ind w:left="3600" w:hanging="360"/>
      </w:pPr>
    </w:lvl>
    <w:lvl w:ilvl="5" w:tplc="06F688EA">
      <w:start w:val="1"/>
      <w:numFmt w:val="lowerRoman"/>
      <w:lvlText w:val="%6."/>
      <w:lvlJc w:val="right"/>
      <w:pPr>
        <w:ind w:left="4320" w:hanging="180"/>
      </w:pPr>
    </w:lvl>
    <w:lvl w:ilvl="6" w:tplc="134CA798">
      <w:start w:val="1"/>
      <w:numFmt w:val="decimal"/>
      <w:lvlText w:val="%7."/>
      <w:lvlJc w:val="left"/>
      <w:pPr>
        <w:ind w:left="5040" w:hanging="360"/>
      </w:pPr>
    </w:lvl>
    <w:lvl w:ilvl="7" w:tplc="FAB8161C">
      <w:start w:val="1"/>
      <w:numFmt w:val="lowerLetter"/>
      <w:lvlText w:val="%8."/>
      <w:lvlJc w:val="left"/>
      <w:pPr>
        <w:ind w:left="5760" w:hanging="360"/>
      </w:pPr>
    </w:lvl>
    <w:lvl w:ilvl="8" w:tplc="B47C9B7C">
      <w:start w:val="1"/>
      <w:numFmt w:val="lowerRoman"/>
      <w:lvlText w:val="%9."/>
      <w:lvlJc w:val="right"/>
      <w:pPr>
        <w:ind w:left="6480" w:hanging="180"/>
      </w:pPr>
    </w:lvl>
  </w:abstractNum>
  <w:abstractNum w:abstractNumId="2" w15:restartNumberingAfterBreak="0">
    <w:nsid w:val="18860C8D"/>
    <w:multiLevelType w:val="multilevel"/>
    <w:tmpl w:val="92D6AD72"/>
    <w:lvl w:ilvl="0">
      <w:start w:val="1"/>
      <w:numFmt w:val="decimal"/>
      <w:lvlText w:val="%1."/>
      <w:lvlJc w:val="left"/>
      <w:pPr>
        <w:ind w:left="720" w:hanging="360"/>
      </w:pPr>
      <w:rPr>
        <w:vertAlign w:val="superscrip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BC74A01"/>
    <w:multiLevelType w:val="hybridMultilevel"/>
    <w:tmpl w:val="A148D5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FB4B71"/>
    <w:multiLevelType w:val="hybridMultilevel"/>
    <w:tmpl w:val="CF520FE2"/>
    <w:lvl w:ilvl="0" w:tplc="08090001">
      <w:start w:val="1"/>
      <w:numFmt w:val="bullet"/>
      <w:lvlText w:val=""/>
      <w:lvlJc w:val="left"/>
      <w:pPr>
        <w:ind w:left="1185" w:hanging="360"/>
      </w:pPr>
      <w:rPr>
        <w:rFonts w:hint="default" w:ascii="Symbol" w:hAnsi="Symbol"/>
      </w:rPr>
    </w:lvl>
    <w:lvl w:ilvl="1" w:tplc="08090003" w:tentative="1">
      <w:start w:val="1"/>
      <w:numFmt w:val="bullet"/>
      <w:lvlText w:val="o"/>
      <w:lvlJc w:val="left"/>
      <w:pPr>
        <w:ind w:left="1905" w:hanging="360"/>
      </w:pPr>
      <w:rPr>
        <w:rFonts w:hint="default" w:ascii="Courier New" w:hAnsi="Courier New" w:cs="Courier New"/>
      </w:rPr>
    </w:lvl>
    <w:lvl w:ilvl="2" w:tplc="08090005" w:tentative="1">
      <w:start w:val="1"/>
      <w:numFmt w:val="bullet"/>
      <w:lvlText w:val=""/>
      <w:lvlJc w:val="left"/>
      <w:pPr>
        <w:ind w:left="2625" w:hanging="360"/>
      </w:pPr>
      <w:rPr>
        <w:rFonts w:hint="default" w:ascii="Wingdings" w:hAnsi="Wingdings"/>
      </w:rPr>
    </w:lvl>
    <w:lvl w:ilvl="3" w:tplc="08090001" w:tentative="1">
      <w:start w:val="1"/>
      <w:numFmt w:val="bullet"/>
      <w:lvlText w:val=""/>
      <w:lvlJc w:val="left"/>
      <w:pPr>
        <w:ind w:left="3345" w:hanging="360"/>
      </w:pPr>
      <w:rPr>
        <w:rFonts w:hint="default" w:ascii="Symbol" w:hAnsi="Symbol"/>
      </w:rPr>
    </w:lvl>
    <w:lvl w:ilvl="4" w:tplc="08090003" w:tentative="1">
      <w:start w:val="1"/>
      <w:numFmt w:val="bullet"/>
      <w:lvlText w:val="o"/>
      <w:lvlJc w:val="left"/>
      <w:pPr>
        <w:ind w:left="4065" w:hanging="360"/>
      </w:pPr>
      <w:rPr>
        <w:rFonts w:hint="default" w:ascii="Courier New" w:hAnsi="Courier New" w:cs="Courier New"/>
      </w:rPr>
    </w:lvl>
    <w:lvl w:ilvl="5" w:tplc="08090005" w:tentative="1">
      <w:start w:val="1"/>
      <w:numFmt w:val="bullet"/>
      <w:lvlText w:val=""/>
      <w:lvlJc w:val="left"/>
      <w:pPr>
        <w:ind w:left="4785" w:hanging="360"/>
      </w:pPr>
      <w:rPr>
        <w:rFonts w:hint="default" w:ascii="Wingdings" w:hAnsi="Wingdings"/>
      </w:rPr>
    </w:lvl>
    <w:lvl w:ilvl="6" w:tplc="08090001" w:tentative="1">
      <w:start w:val="1"/>
      <w:numFmt w:val="bullet"/>
      <w:lvlText w:val=""/>
      <w:lvlJc w:val="left"/>
      <w:pPr>
        <w:ind w:left="5505" w:hanging="360"/>
      </w:pPr>
      <w:rPr>
        <w:rFonts w:hint="default" w:ascii="Symbol" w:hAnsi="Symbol"/>
      </w:rPr>
    </w:lvl>
    <w:lvl w:ilvl="7" w:tplc="08090003" w:tentative="1">
      <w:start w:val="1"/>
      <w:numFmt w:val="bullet"/>
      <w:lvlText w:val="o"/>
      <w:lvlJc w:val="left"/>
      <w:pPr>
        <w:ind w:left="6225" w:hanging="360"/>
      </w:pPr>
      <w:rPr>
        <w:rFonts w:hint="default" w:ascii="Courier New" w:hAnsi="Courier New" w:cs="Courier New"/>
      </w:rPr>
    </w:lvl>
    <w:lvl w:ilvl="8" w:tplc="08090005" w:tentative="1">
      <w:start w:val="1"/>
      <w:numFmt w:val="bullet"/>
      <w:lvlText w:val=""/>
      <w:lvlJc w:val="left"/>
      <w:pPr>
        <w:ind w:left="6945" w:hanging="360"/>
      </w:pPr>
      <w:rPr>
        <w:rFonts w:hint="default" w:ascii="Wingdings" w:hAnsi="Wingdings"/>
      </w:rPr>
    </w:lvl>
  </w:abstractNum>
  <w:abstractNum w:abstractNumId="5" w15:restartNumberingAfterBreak="0">
    <w:nsid w:val="229C00EA"/>
    <w:multiLevelType w:val="multilevel"/>
    <w:tmpl w:val="D184522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6" w15:restartNumberingAfterBreak="0">
    <w:nsid w:val="24B7348D"/>
    <w:multiLevelType w:val="hybridMultilevel"/>
    <w:tmpl w:val="669E185A"/>
    <w:lvl w:ilvl="0" w:tplc="84C62E8A">
      <w:start w:val="1"/>
      <w:numFmt w:val="decimal"/>
      <w:lvlText w:val="%1."/>
      <w:lvlJc w:val="left"/>
      <w:pPr>
        <w:ind w:left="720" w:hanging="360"/>
      </w:pPr>
    </w:lvl>
    <w:lvl w:ilvl="1" w:tplc="D88C2850">
      <w:start w:val="9"/>
      <w:numFmt w:val="decimal"/>
      <w:lvlText w:val="%2."/>
      <w:lvlJc w:val="left"/>
      <w:pPr>
        <w:ind w:left="1440" w:hanging="360"/>
      </w:pPr>
    </w:lvl>
    <w:lvl w:ilvl="2" w:tplc="0E5ADF34">
      <w:start w:val="1"/>
      <w:numFmt w:val="lowerRoman"/>
      <w:lvlText w:val="%3."/>
      <w:lvlJc w:val="right"/>
      <w:pPr>
        <w:ind w:left="2160" w:hanging="180"/>
      </w:pPr>
    </w:lvl>
    <w:lvl w:ilvl="3" w:tplc="60DE80A4">
      <w:start w:val="1"/>
      <w:numFmt w:val="decimal"/>
      <w:lvlText w:val="%4."/>
      <w:lvlJc w:val="left"/>
      <w:pPr>
        <w:ind w:left="2880" w:hanging="360"/>
      </w:pPr>
    </w:lvl>
    <w:lvl w:ilvl="4" w:tplc="B36CB1E6">
      <w:start w:val="1"/>
      <w:numFmt w:val="lowerLetter"/>
      <w:lvlText w:val="%5."/>
      <w:lvlJc w:val="left"/>
      <w:pPr>
        <w:ind w:left="3600" w:hanging="360"/>
      </w:pPr>
    </w:lvl>
    <w:lvl w:ilvl="5" w:tplc="4D3A2C5A">
      <w:start w:val="1"/>
      <w:numFmt w:val="lowerRoman"/>
      <w:lvlText w:val="%6."/>
      <w:lvlJc w:val="right"/>
      <w:pPr>
        <w:ind w:left="4320" w:hanging="180"/>
      </w:pPr>
    </w:lvl>
    <w:lvl w:ilvl="6" w:tplc="F9F23B1E">
      <w:start w:val="1"/>
      <w:numFmt w:val="decimal"/>
      <w:lvlText w:val="%7."/>
      <w:lvlJc w:val="left"/>
      <w:pPr>
        <w:ind w:left="5040" w:hanging="360"/>
      </w:pPr>
    </w:lvl>
    <w:lvl w:ilvl="7" w:tplc="44C0F930">
      <w:start w:val="1"/>
      <w:numFmt w:val="lowerLetter"/>
      <w:lvlText w:val="%8."/>
      <w:lvlJc w:val="left"/>
      <w:pPr>
        <w:ind w:left="5760" w:hanging="360"/>
      </w:pPr>
    </w:lvl>
    <w:lvl w:ilvl="8" w:tplc="303605A4">
      <w:start w:val="1"/>
      <w:numFmt w:val="lowerRoman"/>
      <w:lvlText w:val="%9."/>
      <w:lvlJc w:val="right"/>
      <w:pPr>
        <w:ind w:left="6480" w:hanging="180"/>
      </w:pPr>
    </w:lvl>
  </w:abstractNum>
  <w:abstractNum w:abstractNumId="7" w15:restartNumberingAfterBreak="0">
    <w:nsid w:val="28311274"/>
    <w:multiLevelType w:val="hybridMultilevel"/>
    <w:tmpl w:val="1DE89A64"/>
    <w:lvl w:ilvl="0" w:tplc="57A496E4">
      <w:start w:val="1"/>
      <w:numFmt w:val="decimal"/>
      <w:lvlText w:val="%1."/>
      <w:lvlJc w:val="left"/>
      <w:pPr>
        <w:ind w:left="720" w:hanging="360"/>
      </w:pPr>
    </w:lvl>
    <w:lvl w:ilvl="1" w:tplc="4EDA8D76">
      <w:start w:val="8"/>
      <w:numFmt w:val="decimal"/>
      <w:lvlText w:val="%2."/>
      <w:lvlJc w:val="left"/>
      <w:pPr>
        <w:ind w:left="1440" w:hanging="360"/>
      </w:pPr>
    </w:lvl>
    <w:lvl w:ilvl="2" w:tplc="52F29DAC">
      <w:start w:val="1"/>
      <w:numFmt w:val="lowerRoman"/>
      <w:lvlText w:val="%3."/>
      <w:lvlJc w:val="right"/>
      <w:pPr>
        <w:ind w:left="2160" w:hanging="180"/>
      </w:pPr>
    </w:lvl>
    <w:lvl w:ilvl="3" w:tplc="520C0F3E">
      <w:start w:val="1"/>
      <w:numFmt w:val="decimal"/>
      <w:lvlText w:val="%4."/>
      <w:lvlJc w:val="left"/>
      <w:pPr>
        <w:ind w:left="2880" w:hanging="360"/>
      </w:pPr>
    </w:lvl>
    <w:lvl w:ilvl="4" w:tplc="3A286A8C">
      <w:start w:val="1"/>
      <w:numFmt w:val="lowerLetter"/>
      <w:lvlText w:val="%5."/>
      <w:lvlJc w:val="left"/>
      <w:pPr>
        <w:ind w:left="3600" w:hanging="360"/>
      </w:pPr>
    </w:lvl>
    <w:lvl w:ilvl="5" w:tplc="1DEA0DF8">
      <w:start w:val="1"/>
      <w:numFmt w:val="lowerRoman"/>
      <w:lvlText w:val="%6."/>
      <w:lvlJc w:val="right"/>
      <w:pPr>
        <w:ind w:left="4320" w:hanging="180"/>
      </w:pPr>
    </w:lvl>
    <w:lvl w:ilvl="6" w:tplc="63A2D468">
      <w:start w:val="1"/>
      <w:numFmt w:val="decimal"/>
      <w:lvlText w:val="%7."/>
      <w:lvlJc w:val="left"/>
      <w:pPr>
        <w:ind w:left="5040" w:hanging="360"/>
      </w:pPr>
    </w:lvl>
    <w:lvl w:ilvl="7" w:tplc="459E0D86">
      <w:start w:val="1"/>
      <w:numFmt w:val="lowerLetter"/>
      <w:lvlText w:val="%8."/>
      <w:lvlJc w:val="left"/>
      <w:pPr>
        <w:ind w:left="5760" w:hanging="360"/>
      </w:pPr>
    </w:lvl>
    <w:lvl w:ilvl="8" w:tplc="246CB410">
      <w:start w:val="1"/>
      <w:numFmt w:val="lowerRoman"/>
      <w:lvlText w:val="%9."/>
      <w:lvlJc w:val="right"/>
      <w:pPr>
        <w:ind w:left="6480" w:hanging="180"/>
      </w:pPr>
    </w:lvl>
  </w:abstractNum>
  <w:abstractNum w:abstractNumId="8" w15:restartNumberingAfterBreak="0">
    <w:nsid w:val="287B2DAC"/>
    <w:multiLevelType w:val="hybridMultilevel"/>
    <w:tmpl w:val="9812811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B923C15"/>
    <w:multiLevelType w:val="hybridMultilevel"/>
    <w:tmpl w:val="82B874F6"/>
    <w:lvl w:ilvl="0" w:tplc="08090003">
      <w:start w:val="1"/>
      <w:numFmt w:val="bullet"/>
      <w:lvlText w:val="o"/>
      <w:lvlJc w:val="left"/>
      <w:pPr>
        <w:ind w:left="786" w:hanging="360"/>
      </w:pPr>
      <w:rPr>
        <w:rFonts w:hint="default" w:ascii="Courier New" w:hAnsi="Courier New" w:cs="Courier New"/>
      </w:rPr>
    </w:lvl>
    <w:lvl w:ilvl="1" w:tplc="08090003">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0" w15:restartNumberingAfterBreak="0">
    <w:nsid w:val="2EE956A3"/>
    <w:multiLevelType w:val="hybridMultilevel"/>
    <w:tmpl w:val="D1C294C4"/>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1" w15:restartNumberingAfterBreak="0">
    <w:nsid w:val="32C918E5"/>
    <w:multiLevelType w:val="hybridMultilevel"/>
    <w:tmpl w:val="77CC52E8"/>
    <w:lvl w:ilvl="0" w:tplc="E6504ECE">
      <w:start w:val="1"/>
      <w:numFmt w:val="decimal"/>
      <w:lvlText w:val="%1."/>
      <w:lvlJc w:val="left"/>
      <w:pPr>
        <w:ind w:left="720" w:hanging="360"/>
      </w:pPr>
    </w:lvl>
    <w:lvl w:ilvl="1" w:tplc="8BD62326">
      <w:start w:val="8"/>
      <w:numFmt w:val="decimal"/>
      <w:lvlText w:val="%2."/>
      <w:lvlJc w:val="left"/>
      <w:pPr>
        <w:ind w:left="1440" w:hanging="360"/>
      </w:pPr>
    </w:lvl>
    <w:lvl w:ilvl="2" w:tplc="E1A64E48">
      <w:start w:val="1"/>
      <w:numFmt w:val="lowerRoman"/>
      <w:lvlText w:val="%3."/>
      <w:lvlJc w:val="right"/>
      <w:pPr>
        <w:ind w:left="2160" w:hanging="180"/>
      </w:pPr>
    </w:lvl>
    <w:lvl w:ilvl="3" w:tplc="9CE22F08">
      <w:start w:val="1"/>
      <w:numFmt w:val="decimal"/>
      <w:lvlText w:val="%4."/>
      <w:lvlJc w:val="left"/>
      <w:pPr>
        <w:ind w:left="2880" w:hanging="360"/>
      </w:pPr>
    </w:lvl>
    <w:lvl w:ilvl="4" w:tplc="D214E58C">
      <w:start w:val="1"/>
      <w:numFmt w:val="lowerLetter"/>
      <w:lvlText w:val="%5."/>
      <w:lvlJc w:val="left"/>
      <w:pPr>
        <w:ind w:left="3600" w:hanging="360"/>
      </w:pPr>
    </w:lvl>
    <w:lvl w:ilvl="5" w:tplc="EA08E85C">
      <w:start w:val="1"/>
      <w:numFmt w:val="lowerRoman"/>
      <w:lvlText w:val="%6."/>
      <w:lvlJc w:val="right"/>
      <w:pPr>
        <w:ind w:left="4320" w:hanging="180"/>
      </w:pPr>
    </w:lvl>
    <w:lvl w:ilvl="6" w:tplc="C4C8BEDA">
      <w:start w:val="1"/>
      <w:numFmt w:val="decimal"/>
      <w:lvlText w:val="%7."/>
      <w:lvlJc w:val="left"/>
      <w:pPr>
        <w:ind w:left="5040" w:hanging="360"/>
      </w:pPr>
    </w:lvl>
    <w:lvl w:ilvl="7" w:tplc="402C3AA4">
      <w:start w:val="1"/>
      <w:numFmt w:val="lowerLetter"/>
      <w:lvlText w:val="%8."/>
      <w:lvlJc w:val="left"/>
      <w:pPr>
        <w:ind w:left="5760" w:hanging="360"/>
      </w:pPr>
    </w:lvl>
    <w:lvl w:ilvl="8" w:tplc="F3ACB47E">
      <w:start w:val="1"/>
      <w:numFmt w:val="lowerRoman"/>
      <w:lvlText w:val="%9."/>
      <w:lvlJc w:val="right"/>
      <w:pPr>
        <w:ind w:left="6480" w:hanging="180"/>
      </w:pPr>
    </w:lvl>
  </w:abstractNum>
  <w:abstractNum w:abstractNumId="12" w15:restartNumberingAfterBreak="0">
    <w:nsid w:val="34391DC5"/>
    <w:multiLevelType w:val="multilevel"/>
    <w:tmpl w:val="EE2A75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827E26"/>
    <w:multiLevelType w:val="hybridMultilevel"/>
    <w:tmpl w:val="8D1A8920"/>
    <w:lvl w:ilvl="0" w:tplc="1BC00484">
      <w:start w:val="1"/>
      <w:numFmt w:val="decimal"/>
      <w:lvlText w:val="%1."/>
      <w:lvlJc w:val="left"/>
      <w:pPr>
        <w:ind w:left="720" w:hanging="360"/>
      </w:pPr>
    </w:lvl>
    <w:lvl w:ilvl="1" w:tplc="B9AC8C22">
      <w:start w:val="8"/>
      <w:numFmt w:val="decimal"/>
      <w:lvlText w:val="%2."/>
      <w:lvlJc w:val="left"/>
      <w:pPr>
        <w:ind w:left="1440" w:hanging="360"/>
      </w:pPr>
    </w:lvl>
    <w:lvl w:ilvl="2" w:tplc="6422D1F8">
      <w:start w:val="1"/>
      <w:numFmt w:val="lowerRoman"/>
      <w:lvlText w:val="%3."/>
      <w:lvlJc w:val="right"/>
      <w:pPr>
        <w:ind w:left="2160" w:hanging="180"/>
      </w:pPr>
    </w:lvl>
    <w:lvl w:ilvl="3" w:tplc="AEA8FC3C">
      <w:start w:val="1"/>
      <w:numFmt w:val="decimal"/>
      <w:lvlText w:val="%4."/>
      <w:lvlJc w:val="left"/>
      <w:pPr>
        <w:ind w:left="2880" w:hanging="360"/>
      </w:pPr>
    </w:lvl>
    <w:lvl w:ilvl="4" w:tplc="13AAC51A">
      <w:start w:val="1"/>
      <w:numFmt w:val="lowerLetter"/>
      <w:lvlText w:val="%5."/>
      <w:lvlJc w:val="left"/>
      <w:pPr>
        <w:ind w:left="3600" w:hanging="360"/>
      </w:pPr>
    </w:lvl>
    <w:lvl w:ilvl="5" w:tplc="2F0C297A">
      <w:start w:val="1"/>
      <w:numFmt w:val="lowerRoman"/>
      <w:lvlText w:val="%6."/>
      <w:lvlJc w:val="right"/>
      <w:pPr>
        <w:ind w:left="4320" w:hanging="180"/>
      </w:pPr>
    </w:lvl>
    <w:lvl w:ilvl="6" w:tplc="8AAEC9A4">
      <w:start w:val="1"/>
      <w:numFmt w:val="decimal"/>
      <w:lvlText w:val="%7."/>
      <w:lvlJc w:val="left"/>
      <w:pPr>
        <w:ind w:left="5040" w:hanging="360"/>
      </w:pPr>
    </w:lvl>
    <w:lvl w:ilvl="7" w:tplc="40F09D3E">
      <w:start w:val="1"/>
      <w:numFmt w:val="lowerLetter"/>
      <w:lvlText w:val="%8."/>
      <w:lvlJc w:val="left"/>
      <w:pPr>
        <w:ind w:left="5760" w:hanging="360"/>
      </w:pPr>
    </w:lvl>
    <w:lvl w:ilvl="8" w:tplc="C17077B2">
      <w:start w:val="1"/>
      <w:numFmt w:val="lowerRoman"/>
      <w:lvlText w:val="%9."/>
      <w:lvlJc w:val="right"/>
      <w:pPr>
        <w:ind w:left="6480" w:hanging="180"/>
      </w:pPr>
    </w:lvl>
  </w:abstractNum>
  <w:abstractNum w:abstractNumId="14" w15:restartNumberingAfterBreak="0">
    <w:nsid w:val="40F54362"/>
    <w:multiLevelType w:val="hybridMultilevel"/>
    <w:tmpl w:val="C2167A5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48B74E8A"/>
    <w:multiLevelType w:val="hybridMultilevel"/>
    <w:tmpl w:val="A6FCBF36"/>
    <w:lvl w:ilvl="0" w:tplc="FD0AFFAA">
      <w:start w:val="1"/>
      <w:numFmt w:val="bullet"/>
      <w:lvlText w:val="•"/>
      <w:lvlJc w:val="left"/>
      <w:pPr>
        <w:tabs>
          <w:tab w:val="num" w:pos="720"/>
        </w:tabs>
        <w:ind w:left="720" w:hanging="360"/>
      </w:pPr>
      <w:rPr>
        <w:rFonts w:hint="default" w:ascii="Arial" w:hAnsi="Arial"/>
      </w:rPr>
    </w:lvl>
    <w:lvl w:ilvl="1" w:tplc="DDA25160" w:tentative="1">
      <w:start w:val="1"/>
      <w:numFmt w:val="bullet"/>
      <w:lvlText w:val="•"/>
      <w:lvlJc w:val="left"/>
      <w:pPr>
        <w:tabs>
          <w:tab w:val="num" w:pos="1440"/>
        </w:tabs>
        <w:ind w:left="1440" w:hanging="360"/>
      </w:pPr>
      <w:rPr>
        <w:rFonts w:hint="default" w:ascii="Arial" w:hAnsi="Arial"/>
      </w:rPr>
    </w:lvl>
    <w:lvl w:ilvl="2" w:tplc="48DEDBF8" w:tentative="1">
      <w:start w:val="1"/>
      <w:numFmt w:val="bullet"/>
      <w:lvlText w:val="•"/>
      <w:lvlJc w:val="left"/>
      <w:pPr>
        <w:tabs>
          <w:tab w:val="num" w:pos="2160"/>
        </w:tabs>
        <w:ind w:left="2160" w:hanging="360"/>
      </w:pPr>
      <w:rPr>
        <w:rFonts w:hint="default" w:ascii="Arial" w:hAnsi="Arial"/>
      </w:rPr>
    </w:lvl>
    <w:lvl w:ilvl="3" w:tplc="6A3A91DE" w:tentative="1">
      <w:start w:val="1"/>
      <w:numFmt w:val="bullet"/>
      <w:lvlText w:val="•"/>
      <w:lvlJc w:val="left"/>
      <w:pPr>
        <w:tabs>
          <w:tab w:val="num" w:pos="2880"/>
        </w:tabs>
        <w:ind w:left="2880" w:hanging="360"/>
      </w:pPr>
      <w:rPr>
        <w:rFonts w:hint="default" w:ascii="Arial" w:hAnsi="Arial"/>
      </w:rPr>
    </w:lvl>
    <w:lvl w:ilvl="4" w:tplc="5F3E5C38" w:tentative="1">
      <w:start w:val="1"/>
      <w:numFmt w:val="bullet"/>
      <w:lvlText w:val="•"/>
      <w:lvlJc w:val="left"/>
      <w:pPr>
        <w:tabs>
          <w:tab w:val="num" w:pos="3600"/>
        </w:tabs>
        <w:ind w:left="3600" w:hanging="360"/>
      </w:pPr>
      <w:rPr>
        <w:rFonts w:hint="default" w:ascii="Arial" w:hAnsi="Arial"/>
      </w:rPr>
    </w:lvl>
    <w:lvl w:ilvl="5" w:tplc="532C0FEE" w:tentative="1">
      <w:start w:val="1"/>
      <w:numFmt w:val="bullet"/>
      <w:lvlText w:val="•"/>
      <w:lvlJc w:val="left"/>
      <w:pPr>
        <w:tabs>
          <w:tab w:val="num" w:pos="4320"/>
        </w:tabs>
        <w:ind w:left="4320" w:hanging="360"/>
      </w:pPr>
      <w:rPr>
        <w:rFonts w:hint="default" w:ascii="Arial" w:hAnsi="Arial"/>
      </w:rPr>
    </w:lvl>
    <w:lvl w:ilvl="6" w:tplc="975E9F80" w:tentative="1">
      <w:start w:val="1"/>
      <w:numFmt w:val="bullet"/>
      <w:lvlText w:val="•"/>
      <w:lvlJc w:val="left"/>
      <w:pPr>
        <w:tabs>
          <w:tab w:val="num" w:pos="5040"/>
        </w:tabs>
        <w:ind w:left="5040" w:hanging="360"/>
      </w:pPr>
      <w:rPr>
        <w:rFonts w:hint="default" w:ascii="Arial" w:hAnsi="Arial"/>
      </w:rPr>
    </w:lvl>
    <w:lvl w:ilvl="7" w:tplc="A3D4828A" w:tentative="1">
      <w:start w:val="1"/>
      <w:numFmt w:val="bullet"/>
      <w:lvlText w:val="•"/>
      <w:lvlJc w:val="left"/>
      <w:pPr>
        <w:tabs>
          <w:tab w:val="num" w:pos="5760"/>
        </w:tabs>
        <w:ind w:left="5760" w:hanging="360"/>
      </w:pPr>
      <w:rPr>
        <w:rFonts w:hint="default" w:ascii="Arial" w:hAnsi="Arial"/>
      </w:rPr>
    </w:lvl>
    <w:lvl w:ilvl="8" w:tplc="74B48EB4"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49A6356C"/>
    <w:multiLevelType w:val="hybridMultilevel"/>
    <w:tmpl w:val="6DB89BF0"/>
    <w:lvl w:ilvl="0" w:tplc="D8C457AA">
      <w:start w:val="1"/>
      <w:numFmt w:val="decimal"/>
      <w:lvlText w:val="%1."/>
      <w:lvlJc w:val="left"/>
      <w:pPr>
        <w:ind w:left="720" w:hanging="360"/>
      </w:pPr>
    </w:lvl>
    <w:lvl w:ilvl="1" w:tplc="6E08AF70">
      <w:start w:val="8"/>
      <w:numFmt w:val="decimal"/>
      <w:lvlText w:val="%2."/>
      <w:lvlJc w:val="left"/>
      <w:pPr>
        <w:ind w:left="1440" w:hanging="360"/>
      </w:pPr>
    </w:lvl>
    <w:lvl w:ilvl="2" w:tplc="E7E82CA2">
      <w:start w:val="1"/>
      <w:numFmt w:val="lowerRoman"/>
      <w:lvlText w:val="%3."/>
      <w:lvlJc w:val="right"/>
      <w:pPr>
        <w:ind w:left="2160" w:hanging="180"/>
      </w:pPr>
    </w:lvl>
    <w:lvl w:ilvl="3" w:tplc="BB3449CE">
      <w:start w:val="1"/>
      <w:numFmt w:val="decimal"/>
      <w:lvlText w:val="%4."/>
      <w:lvlJc w:val="left"/>
      <w:pPr>
        <w:ind w:left="2880" w:hanging="360"/>
      </w:pPr>
    </w:lvl>
    <w:lvl w:ilvl="4" w:tplc="F252C684">
      <w:start w:val="1"/>
      <w:numFmt w:val="lowerLetter"/>
      <w:lvlText w:val="%5."/>
      <w:lvlJc w:val="left"/>
      <w:pPr>
        <w:ind w:left="3600" w:hanging="360"/>
      </w:pPr>
    </w:lvl>
    <w:lvl w:ilvl="5" w:tplc="3FFE5F02">
      <w:start w:val="1"/>
      <w:numFmt w:val="lowerRoman"/>
      <w:lvlText w:val="%6."/>
      <w:lvlJc w:val="right"/>
      <w:pPr>
        <w:ind w:left="4320" w:hanging="180"/>
      </w:pPr>
    </w:lvl>
    <w:lvl w:ilvl="6" w:tplc="442C9F0C">
      <w:start w:val="1"/>
      <w:numFmt w:val="decimal"/>
      <w:lvlText w:val="%7."/>
      <w:lvlJc w:val="left"/>
      <w:pPr>
        <w:ind w:left="5040" w:hanging="360"/>
      </w:pPr>
    </w:lvl>
    <w:lvl w:ilvl="7" w:tplc="006EF6D8">
      <w:start w:val="1"/>
      <w:numFmt w:val="lowerLetter"/>
      <w:lvlText w:val="%8."/>
      <w:lvlJc w:val="left"/>
      <w:pPr>
        <w:ind w:left="5760" w:hanging="360"/>
      </w:pPr>
    </w:lvl>
    <w:lvl w:ilvl="8" w:tplc="52B07FB6">
      <w:start w:val="1"/>
      <w:numFmt w:val="lowerRoman"/>
      <w:lvlText w:val="%9."/>
      <w:lvlJc w:val="right"/>
      <w:pPr>
        <w:ind w:left="6480" w:hanging="180"/>
      </w:pPr>
    </w:lvl>
  </w:abstractNum>
  <w:abstractNum w:abstractNumId="17" w15:restartNumberingAfterBreak="0">
    <w:nsid w:val="49CB28D4"/>
    <w:multiLevelType w:val="hybridMultilevel"/>
    <w:tmpl w:val="0320482E"/>
    <w:lvl w:ilvl="0" w:tplc="518264DA">
      <w:start w:val="1"/>
      <w:numFmt w:val="bullet"/>
      <w:lvlText w:val=""/>
      <w:lvlJc w:val="left"/>
      <w:pPr>
        <w:ind w:left="1061" w:hanging="360"/>
      </w:pPr>
      <w:rPr>
        <w:rFonts w:hint="default" w:ascii="Symbol" w:hAnsi="Symbol"/>
        <w:color w:val="000000"/>
        <w:sz w:val="22"/>
      </w:rPr>
    </w:lvl>
    <w:lvl w:ilvl="1" w:tplc="518264DA">
      <w:start w:val="1"/>
      <w:numFmt w:val="bullet"/>
      <w:lvlText w:val=""/>
      <w:lvlJc w:val="left"/>
      <w:pPr>
        <w:ind w:left="1781" w:hanging="360"/>
      </w:pPr>
      <w:rPr>
        <w:rFonts w:hint="default" w:ascii="Symbol" w:hAnsi="Symbol"/>
        <w:color w:val="000000"/>
        <w:sz w:val="22"/>
      </w:rPr>
    </w:lvl>
    <w:lvl w:ilvl="2" w:tplc="18090005" w:tentative="1">
      <w:start w:val="1"/>
      <w:numFmt w:val="bullet"/>
      <w:lvlText w:val=""/>
      <w:lvlJc w:val="left"/>
      <w:pPr>
        <w:ind w:left="2501" w:hanging="360"/>
      </w:pPr>
      <w:rPr>
        <w:rFonts w:hint="default" w:ascii="Wingdings" w:hAnsi="Wingdings"/>
      </w:rPr>
    </w:lvl>
    <w:lvl w:ilvl="3" w:tplc="18090001" w:tentative="1">
      <w:start w:val="1"/>
      <w:numFmt w:val="bullet"/>
      <w:lvlText w:val=""/>
      <w:lvlJc w:val="left"/>
      <w:pPr>
        <w:ind w:left="3221" w:hanging="360"/>
      </w:pPr>
      <w:rPr>
        <w:rFonts w:hint="default" w:ascii="Symbol" w:hAnsi="Symbol"/>
      </w:rPr>
    </w:lvl>
    <w:lvl w:ilvl="4" w:tplc="18090003" w:tentative="1">
      <w:start w:val="1"/>
      <w:numFmt w:val="bullet"/>
      <w:lvlText w:val="o"/>
      <w:lvlJc w:val="left"/>
      <w:pPr>
        <w:ind w:left="3941" w:hanging="360"/>
      </w:pPr>
      <w:rPr>
        <w:rFonts w:hint="default" w:ascii="Courier New" w:hAnsi="Courier New" w:cs="Courier New"/>
      </w:rPr>
    </w:lvl>
    <w:lvl w:ilvl="5" w:tplc="18090005" w:tentative="1">
      <w:start w:val="1"/>
      <w:numFmt w:val="bullet"/>
      <w:lvlText w:val=""/>
      <w:lvlJc w:val="left"/>
      <w:pPr>
        <w:ind w:left="4661" w:hanging="360"/>
      </w:pPr>
      <w:rPr>
        <w:rFonts w:hint="default" w:ascii="Wingdings" w:hAnsi="Wingdings"/>
      </w:rPr>
    </w:lvl>
    <w:lvl w:ilvl="6" w:tplc="18090001" w:tentative="1">
      <w:start w:val="1"/>
      <w:numFmt w:val="bullet"/>
      <w:lvlText w:val=""/>
      <w:lvlJc w:val="left"/>
      <w:pPr>
        <w:ind w:left="5381" w:hanging="360"/>
      </w:pPr>
      <w:rPr>
        <w:rFonts w:hint="default" w:ascii="Symbol" w:hAnsi="Symbol"/>
      </w:rPr>
    </w:lvl>
    <w:lvl w:ilvl="7" w:tplc="18090003" w:tentative="1">
      <w:start w:val="1"/>
      <w:numFmt w:val="bullet"/>
      <w:lvlText w:val="o"/>
      <w:lvlJc w:val="left"/>
      <w:pPr>
        <w:ind w:left="6101" w:hanging="360"/>
      </w:pPr>
      <w:rPr>
        <w:rFonts w:hint="default" w:ascii="Courier New" w:hAnsi="Courier New" w:cs="Courier New"/>
      </w:rPr>
    </w:lvl>
    <w:lvl w:ilvl="8" w:tplc="18090005" w:tentative="1">
      <w:start w:val="1"/>
      <w:numFmt w:val="bullet"/>
      <w:lvlText w:val=""/>
      <w:lvlJc w:val="left"/>
      <w:pPr>
        <w:ind w:left="6821" w:hanging="360"/>
      </w:pPr>
      <w:rPr>
        <w:rFonts w:hint="default" w:ascii="Wingdings" w:hAnsi="Wingdings"/>
      </w:rPr>
    </w:lvl>
  </w:abstractNum>
  <w:abstractNum w:abstractNumId="18" w15:restartNumberingAfterBreak="0">
    <w:nsid w:val="4BB34FFC"/>
    <w:multiLevelType w:val="multilevel"/>
    <w:tmpl w:val="A2924FA8"/>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B45C9"/>
    <w:multiLevelType w:val="hybridMultilevel"/>
    <w:tmpl w:val="E97CBF6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558F2233"/>
    <w:multiLevelType w:val="multilevel"/>
    <w:tmpl w:val="5D445020"/>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1" w15:restartNumberingAfterBreak="0">
    <w:nsid w:val="58BE3DEF"/>
    <w:multiLevelType w:val="multilevel"/>
    <w:tmpl w:val="EE2A75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F5871DA"/>
    <w:multiLevelType w:val="multilevel"/>
    <w:tmpl w:val="6E36717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C14929"/>
    <w:multiLevelType w:val="hybridMultilevel"/>
    <w:tmpl w:val="F56CDE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153534"/>
    <w:multiLevelType w:val="hybridMultilevel"/>
    <w:tmpl w:val="B448E1D4"/>
    <w:lvl w:ilvl="0" w:tplc="FE7ECF8E">
      <w:start w:val="1"/>
      <w:numFmt w:val="decimal"/>
      <w:lvlText w:val="%1."/>
      <w:lvlJc w:val="left"/>
      <w:pPr>
        <w:ind w:left="720" w:hanging="360"/>
      </w:pPr>
    </w:lvl>
    <w:lvl w:ilvl="1" w:tplc="3A02C042">
      <w:start w:val="9"/>
      <w:numFmt w:val="decimal"/>
      <w:lvlText w:val="%2."/>
      <w:lvlJc w:val="left"/>
      <w:pPr>
        <w:ind w:left="1440" w:hanging="360"/>
      </w:pPr>
    </w:lvl>
    <w:lvl w:ilvl="2" w:tplc="3F0C17FA">
      <w:start w:val="1"/>
      <w:numFmt w:val="lowerRoman"/>
      <w:lvlText w:val="%3."/>
      <w:lvlJc w:val="right"/>
      <w:pPr>
        <w:ind w:left="2160" w:hanging="180"/>
      </w:pPr>
    </w:lvl>
    <w:lvl w:ilvl="3" w:tplc="51CC5EA8">
      <w:start w:val="1"/>
      <w:numFmt w:val="decimal"/>
      <w:lvlText w:val="%4."/>
      <w:lvlJc w:val="left"/>
      <w:pPr>
        <w:ind w:left="2880" w:hanging="360"/>
      </w:pPr>
    </w:lvl>
    <w:lvl w:ilvl="4" w:tplc="BC6E7ED8">
      <w:start w:val="1"/>
      <w:numFmt w:val="lowerLetter"/>
      <w:lvlText w:val="%5."/>
      <w:lvlJc w:val="left"/>
      <w:pPr>
        <w:ind w:left="3600" w:hanging="360"/>
      </w:pPr>
    </w:lvl>
    <w:lvl w:ilvl="5" w:tplc="871CA75E">
      <w:start w:val="1"/>
      <w:numFmt w:val="lowerRoman"/>
      <w:lvlText w:val="%6."/>
      <w:lvlJc w:val="right"/>
      <w:pPr>
        <w:ind w:left="4320" w:hanging="180"/>
      </w:pPr>
    </w:lvl>
    <w:lvl w:ilvl="6" w:tplc="47284C9E">
      <w:start w:val="1"/>
      <w:numFmt w:val="decimal"/>
      <w:lvlText w:val="%7."/>
      <w:lvlJc w:val="left"/>
      <w:pPr>
        <w:ind w:left="5040" w:hanging="360"/>
      </w:pPr>
    </w:lvl>
    <w:lvl w:ilvl="7" w:tplc="B16E6AFA">
      <w:start w:val="1"/>
      <w:numFmt w:val="lowerLetter"/>
      <w:lvlText w:val="%8."/>
      <w:lvlJc w:val="left"/>
      <w:pPr>
        <w:ind w:left="5760" w:hanging="360"/>
      </w:pPr>
    </w:lvl>
    <w:lvl w:ilvl="8" w:tplc="966C1BD0">
      <w:start w:val="1"/>
      <w:numFmt w:val="lowerRoman"/>
      <w:lvlText w:val="%9."/>
      <w:lvlJc w:val="right"/>
      <w:pPr>
        <w:ind w:left="6480" w:hanging="180"/>
      </w:pPr>
    </w:lvl>
  </w:abstractNum>
  <w:abstractNum w:abstractNumId="25" w15:restartNumberingAfterBreak="0">
    <w:nsid w:val="63E80192"/>
    <w:multiLevelType w:val="multilevel"/>
    <w:tmpl w:val="50E4BD9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6" w15:restartNumberingAfterBreak="0">
    <w:nsid w:val="67E750D6"/>
    <w:multiLevelType w:val="hybridMultilevel"/>
    <w:tmpl w:val="D23C0130"/>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27" w15:restartNumberingAfterBreak="0">
    <w:nsid w:val="69FA7CBD"/>
    <w:multiLevelType w:val="hybridMultilevel"/>
    <w:tmpl w:val="644E6DEE"/>
    <w:lvl w:ilvl="0" w:tplc="518264DA">
      <w:start w:val="1"/>
      <w:numFmt w:val="bullet"/>
      <w:lvlText w:val=""/>
      <w:lvlJc w:val="left"/>
      <w:pPr>
        <w:ind w:left="1962" w:hanging="360"/>
      </w:pPr>
      <w:rPr>
        <w:rFonts w:hint="default" w:ascii="Symbol" w:hAnsi="Symbol"/>
        <w:color w:val="000000"/>
        <w:sz w:val="22"/>
      </w:rPr>
    </w:lvl>
    <w:lvl w:ilvl="1" w:tplc="18090003" w:tentative="1">
      <w:start w:val="1"/>
      <w:numFmt w:val="bullet"/>
      <w:lvlText w:val="o"/>
      <w:lvlJc w:val="left"/>
      <w:pPr>
        <w:ind w:left="2682" w:hanging="360"/>
      </w:pPr>
      <w:rPr>
        <w:rFonts w:hint="default" w:ascii="Courier New" w:hAnsi="Courier New" w:cs="Courier New"/>
      </w:rPr>
    </w:lvl>
    <w:lvl w:ilvl="2" w:tplc="18090005" w:tentative="1">
      <w:start w:val="1"/>
      <w:numFmt w:val="bullet"/>
      <w:lvlText w:val=""/>
      <w:lvlJc w:val="left"/>
      <w:pPr>
        <w:ind w:left="3402" w:hanging="360"/>
      </w:pPr>
      <w:rPr>
        <w:rFonts w:hint="default" w:ascii="Wingdings" w:hAnsi="Wingdings"/>
      </w:rPr>
    </w:lvl>
    <w:lvl w:ilvl="3" w:tplc="18090001" w:tentative="1">
      <w:start w:val="1"/>
      <w:numFmt w:val="bullet"/>
      <w:lvlText w:val=""/>
      <w:lvlJc w:val="left"/>
      <w:pPr>
        <w:ind w:left="4122" w:hanging="360"/>
      </w:pPr>
      <w:rPr>
        <w:rFonts w:hint="default" w:ascii="Symbol" w:hAnsi="Symbol"/>
      </w:rPr>
    </w:lvl>
    <w:lvl w:ilvl="4" w:tplc="18090003" w:tentative="1">
      <w:start w:val="1"/>
      <w:numFmt w:val="bullet"/>
      <w:lvlText w:val="o"/>
      <w:lvlJc w:val="left"/>
      <w:pPr>
        <w:ind w:left="4842" w:hanging="360"/>
      </w:pPr>
      <w:rPr>
        <w:rFonts w:hint="default" w:ascii="Courier New" w:hAnsi="Courier New" w:cs="Courier New"/>
      </w:rPr>
    </w:lvl>
    <w:lvl w:ilvl="5" w:tplc="18090005" w:tentative="1">
      <w:start w:val="1"/>
      <w:numFmt w:val="bullet"/>
      <w:lvlText w:val=""/>
      <w:lvlJc w:val="left"/>
      <w:pPr>
        <w:ind w:left="5562" w:hanging="360"/>
      </w:pPr>
      <w:rPr>
        <w:rFonts w:hint="default" w:ascii="Wingdings" w:hAnsi="Wingdings"/>
      </w:rPr>
    </w:lvl>
    <w:lvl w:ilvl="6" w:tplc="18090001" w:tentative="1">
      <w:start w:val="1"/>
      <w:numFmt w:val="bullet"/>
      <w:lvlText w:val=""/>
      <w:lvlJc w:val="left"/>
      <w:pPr>
        <w:ind w:left="6282" w:hanging="360"/>
      </w:pPr>
      <w:rPr>
        <w:rFonts w:hint="default" w:ascii="Symbol" w:hAnsi="Symbol"/>
      </w:rPr>
    </w:lvl>
    <w:lvl w:ilvl="7" w:tplc="18090003" w:tentative="1">
      <w:start w:val="1"/>
      <w:numFmt w:val="bullet"/>
      <w:lvlText w:val="o"/>
      <w:lvlJc w:val="left"/>
      <w:pPr>
        <w:ind w:left="7002" w:hanging="360"/>
      </w:pPr>
      <w:rPr>
        <w:rFonts w:hint="default" w:ascii="Courier New" w:hAnsi="Courier New" w:cs="Courier New"/>
      </w:rPr>
    </w:lvl>
    <w:lvl w:ilvl="8" w:tplc="18090005" w:tentative="1">
      <w:start w:val="1"/>
      <w:numFmt w:val="bullet"/>
      <w:lvlText w:val=""/>
      <w:lvlJc w:val="left"/>
      <w:pPr>
        <w:ind w:left="7722" w:hanging="360"/>
      </w:pPr>
      <w:rPr>
        <w:rFonts w:hint="default" w:ascii="Wingdings" w:hAnsi="Wingdings"/>
      </w:rPr>
    </w:lvl>
  </w:abstractNum>
  <w:abstractNum w:abstractNumId="28" w15:restartNumberingAfterBreak="0">
    <w:nsid w:val="6BE468FB"/>
    <w:multiLevelType w:val="multilevel"/>
    <w:tmpl w:val="AD4E206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C612A3"/>
    <w:multiLevelType w:val="hybridMultilevel"/>
    <w:tmpl w:val="76D676BA"/>
    <w:lvl w:ilvl="0" w:tplc="3B384E66">
      <w:start w:val="1"/>
      <w:numFmt w:val="decimal"/>
      <w:lvlText w:val="%1."/>
      <w:lvlJc w:val="left"/>
      <w:pPr>
        <w:ind w:left="720" w:hanging="360"/>
      </w:pPr>
    </w:lvl>
    <w:lvl w:ilvl="1" w:tplc="06C2AF24">
      <w:start w:val="8"/>
      <w:numFmt w:val="decimal"/>
      <w:lvlText w:val="%2."/>
      <w:lvlJc w:val="left"/>
      <w:pPr>
        <w:ind w:left="1440" w:hanging="360"/>
      </w:pPr>
    </w:lvl>
    <w:lvl w:ilvl="2" w:tplc="7A98B406">
      <w:start w:val="1"/>
      <w:numFmt w:val="lowerRoman"/>
      <w:lvlText w:val="%3."/>
      <w:lvlJc w:val="right"/>
      <w:pPr>
        <w:ind w:left="2160" w:hanging="180"/>
      </w:pPr>
    </w:lvl>
    <w:lvl w:ilvl="3" w:tplc="D786AE52">
      <w:start w:val="1"/>
      <w:numFmt w:val="decimal"/>
      <w:lvlText w:val="%4."/>
      <w:lvlJc w:val="left"/>
      <w:pPr>
        <w:ind w:left="2880" w:hanging="360"/>
      </w:pPr>
    </w:lvl>
    <w:lvl w:ilvl="4" w:tplc="18F4B01A">
      <w:start w:val="1"/>
      <w:numFmt w:val="lowerLetter"/>
      <w:lvlText w:val="%5."/>
      <w:lvlJc w:val="left"/>
      <w:pPr>
        <w:ind w:left="3600" w:hanging="360"/>
      </w:pPr>
    </w:lvl>
    <w:lvl w:ilvl="5" w:tplc="4F32AA96">
      <w:start w:val="1"/>
      <w:numFmt w:val="lowerRoman"/>
      <w:lvlText w:val="%6."/>
      <w:lvlJc w:val="right"/>
      <w:pPr>
        <w:ind w:left="4320" w:hanging="180"/>
      </w:pPr>
    </w:lvl>
    <w:lvl w:ilvl="6" w:tplc="E23493DA">
      <w:start w:val="1"/>
      <w:numFmt w:val="decimal"/>
      <w:lvlText w:val="%7."/>
      <w:lvlJc w:val="left"/>
      <w:pPr>
        <w:ind w:left="5040" w:hanging="360"/>
      </w:pPr>
    </w:lvl>
    <w:lvl w:ilvl="7" w:tplc="8794C86A">
      <w:start w:val="1"/>
      <w:numFmt w:val="lowerLetter"/>
      <w:lvlText w:val="%8."/>
      <w:lvlJc w:val="left"/>
      <w:pPr>
        <w:ind w:left="5760" w:hanging="360"/>
      </w:pPr>
    </w:lvl>
    <w:lvl w:ilvl="8" w:tplc="101E8BFA">
      <w:start w:val="1"/>
      <w:numFmt w:val="lowerRoman"/>
      <w:lvlText w:val="%9."/>
      <w:lvlJc w:val="right"/>
      <w:pPr>
        <w:ind w:left="6480" w:hanging="180"/>
      </w:pPr>
    </w:lvl>
  </w:abstractNum>
  <w:abstractNum w:abstractNumId="30" w15:restartNumberingAfterBreak="0">
    <w:nsid w:val="719D53D3"/>
    <w:multiLevelType w:val="hybridMultilevel"/>
    <w:tmpl w:val="F5986DC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43310D5"/>
    <w:multiLevelType w:val="multilevel"/>
    <w:tmpl w:val="87044A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5145164"/>
    <w:multiLevelType w:val="hybridMultilevel"/>
    <w:tmpl w:val="49B2C3C0"/>
    <w:lvl w:ilvl="0" w:tplc="0809000F">
      <w:start w:val="1"/>
      <w:numFmt w:val="decimal"/>
      <w:lvlText w:val="%1."/>
      <w:lvlJc w:val="left"/>
      <w:pPr>
        <w:ind w:left="786" w:hanging="360"/>
      </w:pPr>
      <w:rPr>
        <w:rFonts w:hint="default"/>
      </w:rPr>
    </w:lvl>
    <w:lvl w:ilvl="1" w:tplc="08090003">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33" w15:restartNumberingAfterBreak="0">
    <w:nsid w:val="76F97083"/>
    <w:multiLevelType w:val="hybridMultilevel"/>
    <w:tmpl w:val="2C6A5B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7767093F"/>
    <w:multiLevelType w:val="hybridMultilevel"/>
    <w:tmpl w:val="A8C8A6FC"/>
    <w:lvl w:ilvl="0" w:tplc="0809000F">
      <w:start w:val="1"/>
      <w:numFmt w:val="decimal"/>
      <w:lvlText w:val="%1."/>
      <w:lvlJc w:val="left"/>
      <w:pPr>
        <w:ind w:left="1080" w:hanging="360"/>
      </w:pPr>
      <w:rPr>
        <w:rFonts w:hint="default"/>
        <w:color w:val="000000"/>
        <w:sz w:val="22"/>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35" w15:restartNumberingAfterBreak="0">
    <w:nsid w:val="77CE64B6"/>
    <w:multiLevelType w:val="hybridMultilevel"/>
    <w:tmpl w:val="E1507C3E"/>
    <w:lvl w:ilvl="0" w:tplc="1809000F">
      <w:start w:val="1"/>
      <w:numFmt w:val="decimal"/>
      <w:lvlText w:val="%1."/>
      <w:lvlJc w:val="left"/>
      <w:pPr>
        <w:ind w:left="781" w:hanging="360"/>
      </w:p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36" w15:restartNumberingAfterBreak="0">
    <w:nsid w:val="785F2998"/>
    <w:multiLevelType w:val="multilevel"/>
    <w:tmpl w:val="084EF67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1C225D"/>
    <w:multiLevelType w:val="multilevel"/>
    <w:tmpl w:val="A94A02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3"/>
  </w:num>
  <w:num w:numId="3">
    <w:abstractNumId w:val="7"/>
  </w:num>
  <w:num w:numId="4">
    <w:abstractNumId w:val="6"/>
  </w:num>
  <w:num w:numId="5">
    <w:abstractNumId w:val="27"/>
  </w:num>
  <w:num w:numId="6">
    <w:abstractNumId w:val="17"/>
  </w:num>
  <w:num w:numId="7">
    <w:abstractNumId w:val="4"/>
  </w:num>
  <w:num w:numId="8">
    <w:abstractNumId w:val="18"/>
  </w:num>
  <w:num w:numId="9">
    <w:abstractNumId w:val="22"/>
  </w:num>
  <w:num w:numId="10">
    <w:abstractNumId w:val="5"/>
  </w:num>
  <w:num w:numId="11">
    <w:abstractNumId w:val="37"/>
  </w:num>
  <w:num w:numId="12">
    <w:abstractNumId w:val="31"/>
  </w:num>
  <w:num w:numId="13">
    <w:abstractNumId w:val="20"/>
  </w:num>
  <w:num w:numId="14">
    <w:abstractNumId w:val="30"/>
  </w:num>
  <w:num w:numId="15">
    <w:abstractNumId w:val="9"/>
  </w:num>
  <w:num w:numId="16">
    <w:abstractNumId w:val="35"/>
  </w:num>
  <w:num w:numId="17">
    <w:abstractNumId w:val="2"/>
  </w:num>
  <w:num w:numId="18">
    <w:abstractNumId w:val="15"/>
  </w:num>
  <w:num w:numId="19">
    <w:abstractNumId w:val="25"/>
  </w:num>
  <w:num w:numId="20">
    <w:abstractNumId w:val="28"/>
  </w:num>
  <w:num w:numId="21">
    <w:abstractNumId w:val="12"/>
  </w:num>
  <w:num w:numId="22">
    <w:abstractNumId w:val="0"/>
  </w:num>
  <w:num w:numId="23">
    <w:abstractNumId w:val="21"/>
  </w:num>
  <w:num w:numId="24">
    <w:abstractNumId w:val="36"/>
  </w:num>
  <w:num w:numId="25">
    <w:abstractNumId w:val="32"/>
  </w:num>
  <w:num w:numId="26">
    <w:abstractNumId w:val="23"/>
  </w:num>
  <w:num w:numId="27">
    <w:abstractNumId w:val="3"/>
  </w:num>
  <w:num w:numId="28">
    <w:abstractNumId w:val="34"/>
  </w:num>
  <w:num w:numId="29">
    <w:abstractNumId w:val="19"/>
  </w:num>
  <w:num w:numId="30">
    <w:abstractNumId w:val="10"/>
  </w:num>
  <w:num w:numId="31">
    <w:abstractNumId w:val="33"/>
  </w:num>
  <w:num w:numId="32">
    <w:abstractNumId w:val="14"/>
  </w:num>
  <w:num w:numId="33">
    <w:abstractNumId w:val="8"/>
  </w:num>
  <w:num w:numId="34">
    <w:abstractNumId w:val="26"/>
  </w:num>
  <w:num w:numId="35">
    <w:abstractNumId w:val="16"/>
  </w:num>
  <w:num w:numId="36">
    <w:abstractNumId w:val="29"/>
  </w:num>
  <w:num w:numId="37">
    <w:abstractNumId w:val="11"/>
  </w:num>
  <w:num w:numId="38">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90"/>
    <w:rsid w:val="000069B9"/>
    <w:rsid w:val="00006D16"/>
    <w:rsid w:val="00007642"/>
    <w:rsid w:val="0001121E"/>
    <w:rsid w:val="00014FC8"/>
    <w:rsid w:val="000151EE"/>
    <w:rsid w:val="00020B5D"/>
    <w:rsid w:val="00020E1C"/>
    <w:rsid w:val="00022177"/>
    <w:rsid w:val="000251C0"/>
    <w:rsid w:val="00034ACA"/>
    <w:rsid w:val="00035A33"/>
    <w:rsid w:val="00035E15"/>
    <w:rsid w:val="00040046"/>
    <w:rsid w:val="00047700"/>
    <w:rsid w:val="00052EE8"/>
    <w:rsid w:val="00054B15"/>
    <w:rsid w:val="000661F2"/>
    <w:rsid w:val="0007753B"/>
    <w:rsid w:val="000806CE"/>
    <w:rsid w:val="00082A41"/>
    <w:rsid w:val="000942D6"/>
    <w:rsid w:val="000A1301"/>
    <w:rsid w:val="000A48A1"/>
    <w:rsid w:val="000B5012"/>
    <w:rsid w:val="000B5880"/>
    <w:rsid w:val="000C74AD"/>
    <w:rsid w:val="000D317E"/>
    <w:rsid w:val="000D3646"/>
    <w:rsid w:val="000D5599"/>
    <w:rsid w:val="000D7312"/>
    <w:rsid w:val="000E3816"/>
    <w:rsid w:val="000E418D"/>
    <w:rsid w:val="000F229E"/>
    <w:rsid w:val="000F24F5"/>
    <w:rsid w:val="000F4048"/>
    <w:rsid w:val="000F51BE"/>
    <w:rsid w:val="000F5827"/>
    <w:rsid w:val="00104684"/>
    <w:rsid w:val="001059A3"/>
    <w:rsid w:val="001122F6"/>
    <w:rsid w:val="00114059"/>
    <w:rsid w:val="001148DB"/>
    <w:rsid w:val="0012209C"/>
    <w:rsid w:val="00134BBE"/>
    <w:rsid w:val="00134BED"/>
    <w:rsid w:val="00140741"/>
    <w:rsid w:val="001456F9"/>
    <w:rsid w:val="00153FF5"/>
    <w:rsid w:val="00156B05"/>
    <w:rsid w:val="00156E10"/>
    <w:rsid w:val="001657DA"/>
    <w:rsid w:val="00172CAB"/>
    <w:rsid w:val="0017622E"/>
    <w:rsid w:val="001772FA"/>
    <w:rsid w:val="001820C1"/>
    <w:rsid w:val="001829AC"/>
    <w:rsid w:val="001931F5"/>
    <w:rsid w:val="001A1AD6"/>
    <w:rsid w:val="001A3FD7"/>
    <w:rsid w:val="001A5E22"/>
    <w:rsid w:val="001A7DBB"/>
    <w:rsid w:val="001B7F8B"/>
    <w:rsid w:val="001C6D8E"/>
    <w:rsid w:val="001D2E6D"/>
    <w:rsid w:val="001D4A0B"/>
    <w:rsid w:val="001E690D"/>
    <w:rsid w:val="001E6A6E"/>
    <w:rsid w:val="001E7FE0"/>
    <w:rsid w:val="001F3437"/>
    <w:rsid w:val="00201689"/>
    <w:rsid w:val="0020388E"/>
    <w:rsid w:val="00204DD8"/>
    <w:rsid w:val="00210B15"/>
    <w:rsid w:val="00215CB6"/>
    <w:rsid w:val="0021610C"/>
    <w:rsid w:val="00217A95"/>
    <w:rsid w:val="002336F2"/>
    <w:rsid w:val="00233B0C"/>
    <w:rsid w:val="00242050"/>
    <w:rsid w:val="00244536"/>
    <w:rsid w:val="0025114A"/>
    <w:rsid w:val="002524B0"/>
    <w:rsid w:val="002532D3"/>
    <w:rsid w:val="002546D6"/>
    <w:rsid w:val="0025624E"/>
    <w:rsid w:val="00261876"/>
    <w:rsid w:val="0026311F"/>
    <w:rsid w:val="00265180"/>
    <w:rsid w:val="00275431"/>
    <w:rsid w:val="00276B9C"/>
    <w:rsid w:val="002824ED"/>
    <w:rsid w:val="00290250"/>
    <w:rsid w:val="00290AC7"/>
    <w:rsid w:val="00290DB2"/>
    <w:rsid w:val="002A273D"/>
    <w:rsid w:val="002A36F2"/>
    <w:rsid w:val="002A783C"/>
    <w:rsid w:val="002B4919"/>
    <w:rsid w:val="002C2F87"/>
    <w:rsid w:val="002D14D9"/>
    <w:rsid w:val="002D7369"/>
    <w:rsid w:val="002E4D71"/>
    <w:rsid w:val="002F4CB6"/>
    <w:rsid w:val="00303E74"/>
    <w:rsid w:val="003064B4"/>
    <w:rsid w:val="00310729"/>
    <w:rsid w:val="003172E5"/>
    <w:rsid w:val="00336093"/>
    <w:rsid w:val="003400AA"/>
    <w:rsid w:val="003418B3"/>
    <w:rsid w:val="00341A01"/>
    <w:rsid w:val="003578AF"/>
    <w:rsid w:val="00362167"/>
    <w:rsid w:val="003642B7"/>
    <w:rsid w:val="0036615B"/>
    <w:rsid w:val="0036795E"/>
    <w:rsid w:val="00370663"/>
    <w:rsid w:val="0037103C"/>
    <w:rsid w:val="00373344"/>
    <w:rsid w:val="00382312"/>
    <w:rsid w:val="003832AA"/>
    <w:rsid w:val="003841FF"/>
    <w:rsid w:val="0039130F"/>
    <w:rsid w:val="00392515"/>
    <w:rsid w:val="00393E9A"/>
    <w:rsid w:val="00394501"/>
    <w:rsid w:val="00397F77"/>
    <w:rsid w:val="003A1076"/>
    <w:rsid w:val="003A43A8"/>
    <w:rsid w:val="003A46A7"/>
    <w:rsid w:val="003A569A"/>
    <w:rsid w:val="003A664E"/>
    <w:rsid w:val="003B4F45"/>
    <w:rsid w:val="003C7776"/>
    <w:rsid w:val="003D46A5"/>
    <w:rsid w:val="003E17F9"/>
    <w:rsid w:val="003E3480"/>
    <w:rsid w:val="003E353E"/>
    <w:rsid w:val="003F27EA"/>
    <w:rsid w:val="003F32C7"/>
    <w:rsid w:val="003F3FEC"/>
    <w:rsid w:val="003F48D1"/>
    <w:rsid w:val="003F4DB9"/>
    <w:rsid w:val="003F7751"/>
    <w:rsid w:val="00407FFA"/>
    <w:rsid w:val="00411003"/>
    <w:rsid w:val="0041299D"/>
    <w:rsid w:val="0042280A"/>
    <w:rsid w:val="00423706"/>
    <w:rsid w:val="00434B78"/>
    <w:rsid w:val="004430B4"/>
    <w:rsid w:val="004442F9"/>
    <w:rsid w:val="0044530A"/>
    <w:rsid w:val="00457E6C"/>
    <w:rsid w:val="00464CCB"/>
    <w:rsid w:val="00471B79"/>
    <w:rsid w:val="00476EEF"/>
    <w:rsid w:val="00483F5F"/>
    <w:rsid w:val="00485C66"/>
    <w:rsid w:val="004A20A2"/>
    <w:rsid w:val="004A2DE9"/>
    <w:rsid w:val="004C235C"/>
    <w:rsid w:val="004C6765"/>
    <w:rsid w:val="004D5DAD"/>
    <w:rsid w:val="004E4626"/>
    <w:rsid w:val="004F3001"/>
    <w:rsid w:val="004F3978"/>
    <w:rsid w:val="004F4EE4"/>
    <w:rsid w:val="0050278C"/>
    <w:rsid w:val="00514BAE"/>
    <w:rsid w:val="00521E5C"/>
    <w:rsid w:val="005239E5"/>
    <w:rsid w:val="00523FED"/>
    <w:rsid w:val="0053167F"/>
    <w:rsid w:val="0053216C"/>
    <w:rsid w:val="00533ABD"/>
    <w:rsid w:val="00534878"/>
    <w:rsid w:val="00536207"/>
    <w:rsid w:val="0055445A"/>
    <w:rsid w:val="00554AF5"/>
    <w:rsid w:val="00557B81"/>
    <w:rsid w:val="00560C01"/>
    <w:rsid w:val="00560C33"/>
    <w:rsid w:val="0056100E"/>
    <w:rsid w:val="00561AA9"/>
    <w:rsid w:val="00562A1B"/>
    <w:rsid w:val="00565414"/>
    <w:rsid w:val="00592716"/>
    <w:rsid w:val="005979D6"/>
    <w:rsid w:val="005B2891"/>
    <w:rsid w:val="005B3218"/>
    <w:rsid w:val="005B7922"/>
    <w:rsid w:val="005C0A1E"/>
    <w:rsid w:val="005C1362"/>
    <w:rsid w:val="005D002D"/>
    <w:rsid w:val="005D085C"/>
    <w:rsid w:val="005D3AE4"/>
    <w:rsid w:val="005D755A"/>
    <w:rsid w:val="005D77A1"/>
    <w:rsid w:val="005E1AE9"/>
    <w:rsid w:val="005F726A"/>
    <w:rsid w:val="0060606F"/>
    <w:rsid w:val="0060753D"/>
    <w:rsid w:val="00610448"/>
    <w:rsid w:val="006149FF"/>
    <w:rsid w:val="00616B9E"/>
    <w:rsid w:val="006174C9"/>
    <w:rsid w:val="00617C8D"/>
    <w:rsid w:val="00621531"/>
    <w:rsid w:val="006217F1"/>
    <w:rsid w:val="00623E37"/>
    <w:rsid w:val="00631360"/>
    <w:rsid w:val="00631587"/>
    <w:rsid w:val="00646995"/>
    <w:rsid w:val="006534F5"/>
    <w:rsid w:val="0065432C"/>
    <w:rsid w:val="00663720"/>
    <w:rsid w:val="00664101"/>
    <w:rsid w:val="00665B22"/>
    <w:rsid w:val="00671E0F"/>
    <w:rsid w:val="00676D0B"/>
    <w:rsid w:val="006A4BD9"/>
    <w:rsid w:val="006B0046"/>
    <w:rsid w:val="006B3FC2"/>
    <w:rsid w:val="006B57E2"/>
    <w:rsid w:val="006C14DA"/>
    <w:rsid w:val="006C6159"/>
    <w:rsid w:val="006D17A9"/>
    <w:rsid w:val="006D598E"/>
    <w:rsid w:val="006E2FCD"/>
    <w:rsid w:val="006E36E0"/>
    <w:rsid w:val="006F40AF"/>
    <w:rsid w:val="007013CB"/>
    <w:rsid w:val="00704F7E"/>
    <w:rsid w:val="00706461"/>
    <w:rsid w:val="0070760C"/>
    <w:rsid w:val="007140B5"/>
    <w:rsid w:val="00721B33"/>
    <w:rsid w:val="0073349E"/>
    <w:rsid w:val="00736CEE"/>
    <w:rsid w:val="00736D86"/>
    <w:rsid w:val="00737459"/>
    <w:rsid w:val="00740874"/>
    <w:rsid w:val="00742261"/>
    <w:rsid w:val="00742CAF"/>
    <w:rsid w:val="00746A16"/>
    <w:rsid w:val="00747F43"/>
    <w:rsid w:val="00751FDD"/>
    <w:rsid w:val="0075223F"/>
    <w:rsid w:val="0075523C"/>
    <w:rsid w:val="0075643E"/>
    <w:rsid w:val="0076198A"/>
    <w:rsid w:val="00761BC7"/>
    <w:rsid w:val="007747FF"/>
    <w:rsid w:val="00777C14"/>
    <w:rsid w:val="00781831"/>
    <w:rsid w:val="00781BF0"/>
    <w:rsid w:val="00784AF5"/>
    <w:rsid w:val="00795B77"/>
    <w:rsid w:val="00797C06"/>
    <w:rsid w:val="007A17FC"/>
    <w:rsid w:val="007A2AFC"/>
    <w:rsid w:val="007B2C44"/>
    <w:rsid w:val="007C024D"/>
    <w:rsid w:val="007C28E8"/>
    <w:rsid w:val="007C48B3"/>
    <w:rsid w:val="007D0943"/>
    <w:rsid w:val="007E362D"/>
    <w:rsid w:val="007F435D"/>
    <w:rsid w:val="007F577E"/>
    <w:rsid w:val="007F7D7A"/>
    <w:rsid w:val="0080109E"/>
    <w:rsid w:val="00807E60"/>
    <w:rsid w:val="008211B1"/>
    <w:rsid w:val="00824DB0"/>
    <w:rsid w:val="008301D0"/>
    <w:rsid w:val="008315B4"/>
    <w:rsid w:val="00832EED"/>
    <w:rsid w:val="00840A34"/>
    <w:rsid w:val="00845459"/>
    <w:rsid w:val="00856AED"/>
    <w:rsid w:val="00863FD0"/>
    <w:rsid w:val="00875716"/>
    <w:rsid w:val="00880249"/>
    <w:rsid w:val="00884FD4"/>
    <w:rsid w:val="00885D63"/>
    <w:rsid w:val="00897298"/>
    <w:rsid w:val="008B3B1F"/>
    <w:rsid w:val="008B622E"/>
    <w:rsid w:val="008D2A96"/>
    <w:rsid w:val="008D3F7F"/>
    <w:rsid w:val="008E60EC"/>
    <w:rsid w:val="008E7354"/>
    <w:rsid w:val="008F5669"/>
    <w:rsid w:val="00904B05"/>
    <w:rsid w:val="009061A8"/>
    <w:rsid w:val="00926FF8"/>
    <w:rsid w:val="00931717"/>
    <w:rsid w:val="00934DA1"/>
    <w:rsid w:val="00943EE7"/>
    <w:rsid w:val="00945E3F"/>
    <w:rsid w:val="009538A5"/>
    <w:rsid w:val="00953CBC"/>
    <w:rsid w:val="00955632"/>
    <w:rsid w:val="00961309"/>
    <w:rsid w:val="009629FA"/>
    <w:rsid w:val="00963FEB"/>
    <w:rsid w:val="009648C6"/>
    <w:rsid w:val="009711FF"/>
    <w:rsid w:val="00980934"/>
    <w:rsid w:val="00985ECA"/>
    <w:rsid w:val="00991776"/>
    <w:rsid w:val="00992A2F"/>
    <w:rsid w:val="00993437"/>
    <w:rsid w:val="009A2735"/>
    <w:rsid w:val="009A37AA"/>
    <w:rsid w:val="009A4E5E"/>
    <w:rsid w:val="009C0F4B"/>
    <w:rsid w:val="009C7F88"/>
    <w:rsid w:val="009D4EA1"/>
    <w:rsid w:val="009D774C"/>
    <w:rsid w:val="009E33A0"/>
    <w:rsid w:val="009E3434"/>
    <w:rsid w:val="009F7EE8"/>
    <w:rsid w:val="00A11CBE"/>
    <w:rsid w:val="00A127A9"/>
    <w:rsid w:val="00A2224E"/>
    <w:rsid w:val="00A24EE4"/>
    <w:rsid w:val="00A27C34"/>
    <w:rsid w:val="00A310FA"/>
    <w:rsid w:val="00A35E97"/>
    <w:rsid w:val="00A367D4"/>
    <w:rsid w:val="00A4105C"/>
    <w:rsid w:val="00A427D0"/>
    <w:rsid w:val="00A42C68"/>
    <w:rsid w:val="00A44318"/>
    <w:rsid w:val="00A54678"/>
    <w:rsid w:val="00A61499"/>
    <w:rsid w:val="00A7255D"/>
    <w:rsid w:val="00A819E6"/>
    <w:rsid w:val="00A85B1A"/>
    <w:rsid w:val="00A85D2F"/>
    <w:rsid w:val="00A9148A"/>
    <w:rsid w:val="00A932DA"/>
    <w:rsid w:val="00A968B5"/>
    <w:rsid w:val="00A97EB4"/>
    <w:rsid w:val="00AA22A9"/>
    <w:rsid w:val="00AA43C7"/>
    <w:rsid w:val="00AA63D1"/>
    <w:rsid w:val="00AB20C3"/>
    <w:rsid w:val="00AB2340"/>
    <w:rsid w:val="00AB33EC"/>
    <w:rsid w:val="00AB53F2"/>
    <w:rsid w:val="00AB70C4"/>
    <w:rsid w:val="00AC422F"/>
    <w:rsid w:val="00AE5F1A"/>
    <w:rsid w:val="00AE6A8C"/>
    <w:rsid w:val="00AF5D37"/>
    <w:rsid w:val="00B02829"/>
    <w:rsid w:val="00B030B5"/>
    <w:rsid w:val="00B06D33"/>
    <w:rsid w:val="00B119C7"/>
    <w:rsid w:val="00B15D29"/>
    <w:rsid w:val="00B16274"/>
    <w:rsid w:val="00B16573"/>
    <w:rsid w:val="00B16F6B"/>
    <w:rsid w:val="00B241AF"/>
    <w:rsid w:val="00B244D4"/>
    <w:rsid w:val="00B27AF0"/>
    <w:rsid w:val="00B33E0F"/>
    <w:rsid w:val="00B35171"/>
    <w:rsid w:val="00B36D61"/>
    <w:rsid w:val="00B40A67"/>
    <w:rsid w:val="00B423BE"/>
    <w:rsid w:val="00B44B72"/>
    <w:rsid w:val="00B56C6F"/>
    <w:rsid w:val="00B633D2"/>
    <w:rsid w:val="00B64606"/>
    <w:rsid w:val="00B6509A"/>
    <w:rsid w:val="00B67937"/>
    <w:rsid w:val="00B830DF"/>
    <w:rsid w:val="00B863B7"/>
    <w:rsid w:val="00B925D9"/>
    <w:rsid w:val="00B93DBA"/>
    <w:rsid w:val="00B961FF"/>
    <w:rsid w:val="00BA06F4"/>
    <w:rsid w:val="00BA6F6A"/>
    <w:rsid w:val="00BA72C0"/>
    <w:rsid w:val="00BB05EF"/>
    <w:rsid w:val="00BC0EAB"/>
    <w:rsid w:val="00BC1AC2"/>
    <w:rsid w:val="00BC4B6B"/>
    <w:rsid w:val="00BC4F28"/>
    <w:rsid w:val="00BD24E2"/>
    <w:rsid w:val="00BD49A2"/>
    <w:rsid w:val="00BD5221"/>
    <w:rsid w:val="00BE3347"/>
    <w:rsid w:val="00BE3780"/>
    <w:rsid w:val="00BF11BA"/>
    <w:rsid w:val="00BF227B"/>
    <w:rsid w:val="00BF2DE8"/>
    <w:rsid w:val="00BF7E3E"/>
    <w:rsid w:val="00C03555"/>
    <w:rsid w:val="00C03CEE"/>
    <w:rsid w:val="00C14E00"/>
    <w:rsid w:val="00C22CBD"/>
    <w:rsid w:val="00C27B0F"/>
    <w:rsid w:val="00C31C7E"/>
    <w:rsid w:val="00C3207A"/>
    <w:rsid w:val="00C3408E"/>
    <w:rsid w:val="00C405BA"/>
    <w:rsid w:val="00C464C3"/>
    <w:rsid w:val="00C46CD3"/>
    <w:rsid w:val="00C50ABE"/>
    <w:rsid w:val="00C53E4F"/>
    <w:rsid w:val="00C54D02"/>
    <w:rsid w:val="00C5544B"/>
    <w:rsid w:val="00C67DA1"/>
    <w:rsid w:val="00C803B1"/>
    <w:rsid w:val="00C86469"/>
    <w:rsid w:val="00C97728"/>
    <w:rsid w:val="00CA1934"/>
    <w:rsid w:val="00CA56E9"/>
    <w:rsid w:val="00CA721A"/>
    <w:rsid w:val="00CA76AC"/>
    <w:rsid w:val="00CB25F1"/>
    <w:rsid w:val="00CB2D35"/>
    <w:rsid w:val="00CB5621"/>
    <w:rsid w:val="00CB7440"/>
    <w:rsid w:val="00CC0102"/>
    <w:rsid w:val="00CC2410"/>
    <w:rsid w:val="00CC575D"/>
    <w:rsid w:val="00CD1F44"/>
    <w:rsid w:val="00CD238D"/>
    <w:rsid w:val="00CE0B21"/>
    <w:rsid w:val="00CE1F98"/>
    <w:rsid w:val="00CE3161"/>
    <w:rsid w:val="00CE5326"/>
    <w:rsid w:val="00CE7D3E"/>
    <w:rsid w:val="00CF47BA"/>
    <w:rsid w:val="00CF6F59"/>
    <w:rsid w:val="00D02B9E"/>
    <w:rsid w:val="00D053CB"/>
    <w:rsid w:val="00D10B95"/>
    <w:rsid w:val="00D156F6"/>
    <w:rsid w:val="00D164FD"/>
    <w:rsid w:val="00D21060"/>
    <w:rsid w:val="00D23F87"/>
    <w:rsid w:val="00D307E7"/>
    <w:rsid w:val="00D3182D"/>
    <w:rsid w:val="00D346BB"/>
    <w:rsid w:val="00D4118B"/>
    <w:rsid w:val="00D51E9B"/>
    <w:rsid w:val="00D61F23"/>
    <w:rsid w:val="00D772F0"/>
    <w:rsid w:val="00D773E7"/>
    <w:rsid w:val="00D830C1"/>
    <w:rsid w:val="00D84E14"/>
    <w:rsid w:val="00D913D5"/>
    <w:rsid w:val="00DA3190"/>
    <w:rsid w:val="00DA615D"/>
    <w:rsid w:val="00DA67C4"/>
    <w:rsid w:val="00DB2411"/>
    <w:rsid w:val="00DC75CC"/>
    <w:rsid w:val="00DD00E7"/>
    <w:rsid w:val="00DD2380"/>
    <w:rsid w:val="00DD3A9E"/>
    <w:rsid w:val="00DD67D1"/>
    <w:rsid w:val="00DD6CB5"/>
    <w:rsid w:val="00DE5893"/>
    <w:rsid w:val="00DE6239"/>
    <w:rsid w:val="00DE7864"/>
    <w:rsid w:val="00DE7BB4"/>
    <w:rsid w:val="00DF3C05"/>
    <w:rsid w:val="00E00951"/>
    <w:rsid w:val="00E01E91"/>
    <w:rsid w:val="00E06794"/>
    <w:rsid w:val="00E11533"/>
    <w:rsid w:val="00E23D83"/>
    <w:rsid w:val="00E24370"/>
    <w:rsid w:val="00E2540A"/>
    <w:rsid w:val="00E43825"/>
    <w:rsid w:val="00E46F4B"/>
    <w:rsid w:val="00E47505"/>
    <w:rsid w:val="00E5157C"/>
    <w:rsid w:val="00E52126"/>
    <w:rsid w:val="00E527A3"/>
    <w:rsid w:val="00E54811"/>
    <w:rsid w:val="00E56859"/>
    <w:rsid w:val="00E5731E"/>
    <w:rsid w:val="00E608D2"/>
    <w:rsid w:val="00E74BC7"/>
    <w:rsid w:val="00E750A0"/>
    <w:rsid w:val="00E75243"/>
    <w:rsid w:val="00E82216"/>
    <w:rsid w:val="00E875E1"/>
    <w:rsid w:val="00E92EBB"/>
    <w:rsid w:val="00E9735E"/>
    <w:rsid w:val="00E97D49"/>
    <w:rsid w:val="00EB4B33"/>
    <w:rsid w:val="00EC2FF2"/>
    <w:rsid w:val="00EC3035"/>
    <w:rsid w:val="00EC34F4"/>
    <w:rsid w:val="00EC472C"/>
    <w:rsid w:val="00ED1603"/>
    <w:rsid w:val="00ED2160"/>
    <w:rsid w:val="00ED6CB3"/>
    <w:rsid w:val="00EE041B"/>
    <w:rsid w:val="00EE104C"/>
    <w:rsid w:val="00EE2CA3"/>
    <w:rsid w:val="00EE44BA"/>
    <w:rsid w:val="00EE5CDB"/>
    <w:rsid w:val="00EF09A3"/>
    <w:rsid w:val="00EF29DE"/>
    <w:rsid w:val="00F051D5"/>
    <w:rsid w:val="00F06193"/>
    <w:rsid w:val="00F06D4B"/>
    <w:rsid w:val="00F10E79"/>
    <w:rsid w:val="00F16514"/>
    <w:rsid w:val="00F24823"/>
    <w:rsid w:val="00F30B86"/>
    <w:rsid w:val="00F30F67"/>
    <w:rsid w:val="00F4346F"/>
    <w:rsid w:val="00F455BC"/>
    <w:rsid w:val="00F531FA"/>
    <w:rsid w:val="00F572D7"/>
    <w:rsid w:val="00F6057E"/>
    <w:rsid w:val="00F625C9"/>
    <w:rsid w:val="00F65EAA"/>
    <w:rsid w:val="00F67957"/>
    <w:rsid w:val="00F770A3"/>
    <w:rsid w:val="00F954FA"/>
    <w:rsid w:val="00F96B41"/>
    <w:rsid w:val="00FA24FF"/>
    <w:rsid w:val="00FA34FE"/>
    <w:rsid w:val="00FA3BAC"/>
    <w:rsid w:val="00FA3BBD"/>
    <w:rsid w:val="00FA7D75"/>
    <w:rsid w:val="00FB3BBD"/>
    <w:rsid w:val="00FB3EB8"/>
    <w:rsid w:val="00FC4C2F"/>
    <w:rsid w:val="00FD1E76"/>
    <w:rsid w:val="00FD221F"/>
    <w:rsid w:val="00FE2CFD"/>
    <w:rsid w:val="00FE5E79"/>
    <w:rsid w:val="00FE6371"/>
    <w:rsid w:val="00FE66C2"/>
    <w:rsid w:val="00FE69B2"/>
    <w:rsid w:val="00FE69EB"/>
    <w:rsid w:val="00FE7C43"/>
    <w:rsid w:val="00FF27FD"/>
    <w:rsid w:val="00FF3BE5"/>
    <w:rsid w:val="00FF6D84"/>
    <w:rsid w:val="00FF7F47"/>
    <w:rsid w:val="0193627D"/>
    <w:rsid w:val="0213179D"/>
    <w:rsid w:val="041C6E5D"/>
    <w:rsid w:val="04AA30F0"/>
    <w:rsid w:val="05026E91"/>
    <w:rsid w:val="052407C9"/>
    <w:rsid w:val="05CA5D44"/>
    <w:rsid w:val="0729DE9B"/>
    <w:rsid w:val="07748B23"/>
    <w:rsid w:val="077692BA"/>
    <w:rsid w:val="088CB4D3"/>
    <w:rsid w:val="097687C6"/>
    <w:rsid w:val="09A5940A"/>
    <w:rsid w:val="0F3F1B66"/>
    <w:rsid w:val="102CB3F8"/>
    <w:rsid w:val="117A82C1"/>
    <w:rsid w:val="11C1CAB8"/>
    <w:rsid w:val="11D780C8"/>
    <w:rsid w:val="12067B1B"/>
    <w:rsid w:val="1341E54F"/>
    <w:rsid w:val="13CD6500"/>
    <w:rsid w:val="148F9031"/>
    <w:rsid w:val="16A8BAF9"/>
    <w:rsid w:val="16EE4AFF"/>
    <w:rsid w:val="17262CBF"/>
    <w:rsid w:val="172750C5"/>
    <w:rsid w:val="175CE703"/>
    <w:rsid w:val="1900E3DD"/>
    <w:rsid w:val="191177B4"/>
    <w:rsid w:val="193A6AA2"/>
    <w:rsid w:val="1973995B"/>
    <w:rsid w:val="19947CC9"/>
    <w:rsid w:val="1A821386"/>
    <w:rsid w:val="1AABC082"/>
    <w:rsid w:val="1ABB7060"/>
    <w:rsid w:val="1B1B9241"/>
    <w:rsid w:val="1B53DCEC"/>
    <w:rsid w:val="1C4FCC19"/>
    <w:rsid w:val="1EB40F03"/>
    <w:rsid w:val="1F64B65C"/>
    <w:rsid w:val="1F733F25"/>
    <w:rsid w:val="210593EE"/>
    <w:rsid w:val="232236B2"/>
    <w:rsid w:val="23330C03"/>
    <w:rsid w:val="23A2B6D0"/>
    <w:rsid w:val="247E5029"/>
    <w:rsid w:val="24F591C4"/>
    <w:rsid w:val="2597EABD"/>
    <w:rsid w:val="25FF047D"/>
    <w:rsid w:val="2645227D"/>
    <w:rsid w:val="28871D97"/>
    <w:rsid w:val="297F477B"/>
    <w:rsid w:val="2981D594"/>
    <w:rsid w:val="2CFA570F"/>
    <w:rsid w:val="31BA0644"/>
    <w:rsid w:val="3214D822"/>
    <w:rsid w:val="325B7F67"/>
    <w:rsid w:val="32CE99D2"/>
    <w:rsid w:val="33ACAA6F"/>
    <w:rsid w:val="33C2D921"/>
    <w:rsid w:val="34FBFE5B"/>
    <w:rsid w:val="3501EF14"/>
    <w:rsid w:val="355972FC"/>
    <w:rsid w:val="36E6BF03"/>
    <w:rsid w:val="3760244E"/>
    <w:rsid w:val="38E66635"/>
    <w:rsid w:val="391D9B1B"/>
    <w:rsid w:val="392F10C8"/>
    <w:rsid w:val="39353036"/>
    <w:rsid w:val="39535CA2"/>
    <w:rsid w:val="3A9D9714"/>
    <w:rsid w:val="3B93587D"/>
    <w:rsid w:val="3BB7DDCA"/>
    <w:rsid w:val="3D4D5567"/>
    <w:rsid w:val="3EF175A7"/>
    <w:rsid w:val="3FD028F3"/>
    <w:rsid w:val="3FDCB375"/>
    <w:rsid w:val="401EE757"/>
    <w:rsid w:val="40F8AEB4"/>
    <w:rsid w:val="41FE2553"/>
    <w:rsid w:val="42BF3DD5"/>
    <w:rsid w:val="43581C36"/>
    <w:rsid w:val="44BA30E2"/>
    <w:rsid w:val="45B28D35"/>
    <w:rsid w:val="48B4D3F6"/>
    <w:rsid w:val="496A6D5E"/>
    <w:rsid w:val="49B34299"/>
    <w:rsid w:val="4B74F236"/>
    <w:rsid w:val="4B7BC1F1"/>
    <w:rsid w:val="4DD019BD"/>
    <w:rsid w:val="4DF2D255"/>
    <w:rsid w:val="4E21ECE8"/>
    <w:rsid w:val="505FD83F"/>
    <w:rsid w:val="5064C04E"/>
    <w:rsid w:val="522CC084"/>
    <w:rsid w:val="526793AB"/>
    <w:rsid w:val="554A618E"/>
    <w:rsid w:val="5651758B"/>
    <w:rsid w:val="5858AE98"/>
    <w:rsid w:val="58938998"/>
    <w:rsid w:val="5A2D094A"/>
    <w:rsid w:val="5A5F730E"/>
    <w:rsid w:val="5AFBAC42"/>
    <w:rsid w:val="5BB287BB"/>
    <w:rsid w:val="5BC8D9AB"/>
    <w:rsid w:val="5C404A4E"/>
    <w:rsid w:val="5CD7EA26"/>
    <w:rsid w:val="5D4E6A3F"/>
    <w:rsid w:val="5F89C3D9"/>
    <w:rsid w:val="6037E054"/>
    <w:rsid w:val="6087E8D2"/>
    <w:rsid w:val="60F7CFE0"/>
    <w:rsid w:val="617828B2"/>
    <w:rsid w:val="61AAF553"/>
    <w:rsid w:val="62563B6D"/>
    <w:rsid w:val="6288A420"/>
    <w:rsid w:val="62A1CB46"/>
    <w:rsid w:val="64E3DC2A"/>
    <w:rsid w:val="6652E68A"/>
    <w:rsid w:val="68211878"/>
    <w:rsid w:val="6B37A07F"/>
    <w:rsid w:val="6B38AF3C"/>
    <w:rsid w:val="6B9E4C99"/>
    <w:rsid w:val="6CF88EED"/>
    <w:rsid w:val="6D42FA71"/>
    <w:rsid w:val="700C8C39"/>
    <w:rsid w:val="71115F4C"/>
    <w:rsid w:val="71E9F98A"/>
    <w:rsid w:val="72106149"/>
    <w:rsid w:val="727B7634"/>
    <w:rsid w:val="72ADD5A3"/>
    <w:rsid w:val="72BA8AF8"/>
    <w:rsid w:val="72F4305B"/>
    <w:rsid w:val="73991398"/>
    <w:rsid w:val="74A9AB55"/>
    <w:rsid w:val="74B82A5E"/>
    <w:rsid w:val="76A7E31A"/>
    <w:rsid w:val="77829B8C"/>
    <w:rsid w:val="78A64A1A"/>
    <w:rsid w:val="7A0C7168"/>
    <w:rsid w:val="7A8F60D8"/>
    <w:rsid w:val="7BC6B737"/>
    <w:rsid w:val="7C770B21"/>
    <w:rsid w:val="7CD8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33B94"/>
  <w15:chartTrackingRefBased/>
  <w15:docId w15:val="{3769E050-6FF5-43A3-8A31-0E24DFC3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0"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Century Gothic" w:hAnsi="Century Gothic"/>
      <w:sz w:val="22"/>
      <w:szCs w:val="24"/>
      <w:lang w:eastAsia="en-US"/>
    </w:rPr>
  </w:style>
  <w:style w:type="paragraph" w:styleId="Heading1">
    <w:name w:val="heading 1"/>
    <w:basedOn w:val="Normal"/>
    <w:next w:val="Normal"/>
    <w:qFormat/>
    <w:pPr>
      <w:keepNext/>
      <w:overflowPunct w:val="0"/>
      <w:autoSpaceDE w:val="0"/>
      <w:autoSpaceDN w:val="0"/>
      <w:adjustRightInd w:val="0"/>
      <w:ind w:left="360"/>
      <w:textAlignment w:val="baseline"/>
      <w:outlineLvl w:val="0"/>
    </w:pPr>
    <w:rPr>
      <w:rFonts w:ascii="Times New Roman" w:hAnsi="Times New Roman"/>
      <w:b/>
      <w:sz w:val="20"/>
      <w:szCs w:val="20"/>
      <w:u w:val="single"/>
    </w:rPr>
  </w:style>
  <w:style w:type="paragraph" w:styleId="Heading2">
    <w:name w:val="heading 2"/>
    <w:basedOn w:val="Normal"/>
    <w:next w:val="Normal"/>
    <w:qFormat/>
    <w:pPr>
      <w:keepNext/>
      <w:overflowPunct w:val="0"/>
      <w:autoSpaceDE w:val="0"/>
      <w:autoSpaceDN w:val="0"/>
      <w:adjustRightInd w:val="0"/>
      <w:ind w:left="1418" w:hanging="709"/>
      <w:textAlignment w:val="baseline"/>
      <w:outlineLvl w:val="1"/>
    </w:pPr>
    <w:rPr>
      <w:rFonts w:ascii="Times New Roman" w:hAnsi="Times New Roman"/>
      <w:sz w:val="24"/>
      <w:szCs w:val="20"/>
    </w:rPr>
  </w:style>
  <w:style w:type="paragraph" w:styleId="Heading3">
    <w:name w:val="heading 3"/>
    <w:basedOn w:val="Normal"/>
    <w:next w:val="Normal"/>
    <w:link w:val="Heading3Char"/>
    <w:qFormat/>
    <w:pPr>
      <w:keepNext/>
      <w:overflowPunct w:val="0"/>
      <w:autoSpaceDE w:val="0"/>
      <w:autoSpaceDN w:val="0"/>
      <w:adjustRightInd w:val="0"/>
      <w:jc w:val="center"/>
      <w:textAlignment w:val="baseline"/>
      <w:outlineLvl w:val="2"/>
    </w:pPr>
    <w:rPr>
      <w:rFonts w:ascii="Times New Roman" w:hAnsi="Times New Roman"/>
      <w:b/>
      <w:sz w:val="28"/>
      <w:szCs w:val="20"/>
    </w:rPr>
  </w:style>
  <w:style w:type="paragraph" w:styleId="Heading5">
    <w:name w:val="heading 5"/>
    <w:basedOn w:val="Normal"/>
    <w:next w:val="Normal"/>
    <w:qFormat/>
    <w:pPr>
      <w:keepNext/>
      <w:overflowPunct w:val="0"/>
      <w:autoSpaceDE w:val="0"/>
      <w:autoSpaceDN w:val="0"/>
      <w:adjustRightInd w:val="0"/>
      <w:textAlignment w:val="baseline"/>
      <w:outlineLvl w:val="4"/>
    </w:pPr>
    <w:rPr>
      <w:rFonts w:ascii="Times New Roman" w:hAnsi="Times New Roman"/>
      <w:b/>
      <w:sz w:val="24"/>
      <w:szCs w:val="20"/>
    </w:rPr>
  </w:style>
  <w:style w:type="paragraph" w:styleId="Heading6">
    <w:name w:val="heading 6"/>
    <w:basedOn w:val="Normal"/>
    <w:next w:val="Normal"/>
    <w:qFormat/>
    <w:pPr>
      <w:keepNext/>
      <w:overflowPunct w:val="0"/>
      <w:autoSpaceDE w:val="0"/>
      <w:autoSpaceDN w:val="0"/>
      <w:adjustRightInd w:val="0"/>
      <w:jc w:val="center"/>
      <w:textAlignment w:val="baseline"/>
      <w:outlineLvl w:val="5"/>
    </w:pPr>
    <w:rPr>
      <w:rFonts w:ascii="Times New Roman" w:hAnsi="Times New Roman"/>
      <w:b/>
      <w:sz w:val="20"/>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Times New Roman" w:hAnsi="Times New Roman"/>
      <w:sz w:val="20"/>
      <w:szCs w:val="20"/>
    </w:rPr>
  </w:style>
  <w:style w:type="character" w:styleId="EndnoteReference">
    <w:name w:val="endnote reference"/>
    <w:semiHidden/>
    <w:rPr>
      <w:vertAlign w:val="superscript"/>
    </w:rPr>
  </w:style>
  <w:style w:type="paragraph" w:styleId="BodyTextIndent2">
    <w:name w:val="Body Text Indent 2"/>
    <w:basedOn w:val="Normal"/>
    <w:semiHidden/>
    <w:pPr>
      <w:tabs>
        <w:tab w:val="left" w:pos="701"/>
      </w:tabs>
      <w:overflowPunct w:val="0"/>
      <w:autoSpaceDE w:val="0"/>
      <w:autoSpaceDN w:val="0"/>
      <w:adjustRightInd w:val="0"/>
      <w:ind w:left="417"/>
      <w:textAlignment w:val="baseline"/>
    </w:pPr>
    <w:rPr>
      <w:rFonts w:ascii="Times New Roman" w:hAnsi="Times New Roman"/>
      <w:sz w:val="24"/>
      <w:szCs w:val="20"/>
    </w:rPr>
  </w:style>
  <w:style w:type="paragraph" w:styleId="BodyText2">
    <w:name w:val="Body Text 2"/>
    <w:basedOn w:val="Normal"/>
    <w:semiHidden/>
    <w:pPr>
      <w:overflowPunct w:val="0"/>
      <w:autoSpaceDE w:val="0"/>
      <w:autoSpaceDN w:val="0"/>
      <w:adjustRightInd w:val="0"/>
      <w:ind w:left="567"/>
      <w:textAlignment w:val="baseline"/>
    </w:pPr>
    <w:rPr>
      <w:rFonts w:ascii="Times New Roman" w:hAnsi="Times New Roman"/>
      <w:color w:val="FF0000"/>
      <w:sz w:val="20"/>
      <w:szCs w:val="20"/>
    </w:rPr>
  </w:style>
  <w:style w:type="paragraph" w:styleId="BodyText">
    <w:name w:val="Body Text"/>
    <w:basedOn w:val="Normal"/>
    <w:semiHidden/>
    <w:pPr>
      <w:overflowPunct w:val="0"/>
      <w:autoSpaceDE w:val="0"/>
      <w:autoSpaceDN w:val="0"/>
      <w:adjustRightInd w:val="0"/>
      <w:textAlignment w:val="baseline"/>
    </w:pPr>
    <w:rPr>
      <w:rFonts w:ascii="Times New Roman" w:hAnsi="Times New Roman"/>
      <w:sz w:val="24"/>
      <w:szCs w:val="20"/>
    </w:rPr>
  </w:style>
  <w:style w:type="paragraph" w:styleId="BodyTextIndent">
    <w:name w:val="Body Text Indent"/>
    <w:basedOn w:val="Normal"/>
    <w:semiHidden/>
    <w:pPr>
      <w:numPr>
        <w:ilvl w:val="12"/>
      </w:numPr>
      <w:ind w:left="567"/>
    </w:pPr>
    <w:rPr>
      <w:rFonts w:ascii="Times New Roman" w:hAnsi="Times New Roman"/>
      <w:sz w:val="24"/>
    </w:rPr>
  </w:style>
  <w:style w:type="paragraph" w:styleId="BodyTextIndent3">
    <w:name w:val="Body Text Indent 3"/>
    <w:basedOn w:val="Normal"/>
    <w:semiHidden/>
    <w:pPr>
      <w:ind w:left="426"/>
    </w:pPr>
    <w:rPr>
      <w:rFonts w:ascii="Times New Roman" w:hAnsi="Times New Roman"/>
      <w:sz w:val="24"/>
    </w:r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BalloonText">
    <w:name w:val="Balloon Text"/>
    <w:basedOn w:val="Normal"/>
    <w:semiHidden/>
    <w:rsid w:val="000A48A1"/>
    <w:rPr>
      <w:rFonts w:ascii="Tahoma" w:hAnsi="Tahoma" w:cs="Tahoma"/>
      <w:sz w:val="16"/>
      <w:szCs w:val="16"/>
    </w:rPr>
  </w:style>
  <w:style w:type="paragraph" w:styleId="ListParagraph">
    <w:name w:val="List Paragraph"/>
    <w:basedOn w:val="Normal"/>
    <w:uiPriority w:val="34"/>
    <w:qFormat/>
    <w:rsid w:val="00134BED"/>
    <w:pPr>
      <w:ind w:left="720"/>
    </w:pPr>
  </w:style>
  <w:style w:type="character" w:styleId="Hyperlink">
    <w:name w:val="Hyperlink"/>
    <w:uiPriority w:val="99"/>
    <w:unhideWhenUsed/>
    <w:rsid w:val="00706461"/>
    <w:rPr>
      <w:color w:val="0000FF"/>
      <w:u w:val="single"/>
    </w:rPr>
  </w:style>
  <w:style w:type="paragraph" w:styleId="Default" w:customStyle="1">
    <w:name w:val="Default"/>
    <w:rsid w:val="00B16274"/>
    <w:pPr>
      <w:autoSpaceDE w:val="0"/>
      <w:autoSpaceDN w:val="0"/>
      <w:adjustRightInd w:val="0"/>
    </w:pPr>
    <w:rPr>
      <w:rFonts w:ascii="Calibri" w:hAnsi="Calibri" w:cs="Calibri"/>
      <w:color w:val="000000"/>
      <w:sz w:val="24"/>
      <w:szCs w:val="24"/>
      <w:lang w:val="en-IE" w:eastAsia="en-IE"/>
    </w:rPr>
  </w:style>
  <w:style w:type="paragraph" w:styleId="Header">
    <w:name w:val="header"/>
    <w:basedOn w:val="Normal"/>
    <w:link w:val="HeaderChar"/>
    <w:unhideWhenUsed/>
    <w:rsid w:val="00047700"/>
    <w:pPr>
      <w:tabs>
        <w:tab w:val="center" w:pos="4513"/>
        <w:tab w:val="right" w:pos="9026"/>
      </w:tabs>
    </w:pPr>
  </w:style>
  <w:style w:type="character" w:styleId="HeaderChar" w:customStyle="1">
    <w:name w:val="Header Char"/>
    <w:link w:val="Header"/>
    <w:uiPriority w:val="99"/>
    <w:rsid w:val="00047700"/>
    <w:rPr>
      <w:rFonts w:ascii="Century Gothic" w:hAnsi="Century Gothic"/>
      <w:sz w:val="22"/>
      <w:szCs w:val="24"/>
      <w:lang w:val="en-GB" w:eastAsia="en-US"/>
    </w:rPr>
  </w:style>
  <w:style w:type="paragraph" w:styleId="Footer">
    <w:name w:val="footer"/>
    <w:basedOn w:val="Normal"/>
    <w:link w:val="FooterChar"/>
    <w:uiPriority w:val="99"/>
    <w:unhideWhenUsed/>
    <w:rsid w:val="00047700"/>
    <w:pPr>
      <w:tabs>
        <w:tab w:val="center" w:pos="4513"/>
        <w:tab w:val="right" w:pos="9026"/>
      </w:tabs>
    </w:pPr>
  </w:style>
  <w:style w:type="character" w:styleId="FooterChar" w:customStyle="1">
    <w:name w:val="Footer Char"/>
    <w:link w:val="Footer"/>
    <w:uiPriority w:val="99"/>
    <w:rsid w:val="00047700"/>
    <w:rPr>
      <w:rFonts w:ascii="Century Gothic" w:hAnsi="Century Gothic"/>
      <w:sz w:val="22"/>
      <w:szCs w:val="24"/>
      <w:lang w:val="en-GB" w:eastAsia="en-US"/>
    </w:rPr>
  </w:style>
  <w:style w:type="character" w:styleId="CommentReference">
    <w:name w:val="annotation reference"/>
    <w:uiPriority w:val="99"/>
    <w:semiHidden/>
    <w:unhideWhenUsed/>
    <w:rsid w:val="001B7F8B"/>
    <w:rPr>
      <w:sz w:val="16"/>
      <w:szCs w:val="16"/>
    </w:rPr>
  </w:style>
  <w:style w:type="paragraph" w:styleId="CommentText">
    <w:name w:val="annotation text"/>
    <w:basedOn w:val="Normal"/>
    <w:link w:val="CommentTextChar"/>
    <w:uiPriority w:val="99"/>
    <w:semiHidden/>
    <w:unhideWhenUsed/>
    <w:rsid w:val="001B7F8B"/>
    <w:rPr>
      <w:sz w:val="20"/>
      <w:szCs w:val="20"/>
      <w:lang w:eastAsia="x-none"/>
    </w:rPr>
  </w:style>
  <w:style w:type="character" w:styleId="CommentTextChar" w:customStyle="1">
    <w:name w:val="Comment Text Char"/>
    <w:link w:val="CommentText"/>
    <w:uiPriority w:val="99"/>
    <w:semiHidden/>
    <w:rsid w:val="001B7F8B"/>
    <w:rPr>
      <w:rFonts w:ascii="Century Gothic" w:hAnsi="Century Gothic"/>
      <w:lang w:val="en-GB"/>
    </w:rPr>
  </w:style>
  <w:style w:type="paragraph" w:styleId="CommentSubject">
    <w:name w:val="annotation subject"/>
    <w:basedOn w:val="CommentText"/>
    <w:next w:val="CommentText"/>
    <w:link w:val="CommentSubjectChar"/>
    <w:uiPriority w:val="99"/>
    <w:semiHidden/>
    <w:unhideWhenUsed/>
    <w:rsid w:val="001B7F8B"/>
    <w:rPr>
      <w:b/>
      <w:bCs/>
    </w:rPr>
  </w:style>
  <w:style w:type="character" w:styleId="CommentSubjectChar" w:customStyle="1">
    <w:name w:val="Comment Subject Char"/>
    <w:link w:val="CommentSubject"/>
    <w:uiPriority w:val="99"/>
    <w:semiHidden/>
    <w:rsid w:val="001B7F8B"/>
    <w:rPr>
      <w:rFonts w:ascii="Century Gothic" w:hAnsi="Century Gothic"/>
      <w:b/>
      <w:bCs/>
      <w:lang w:val="en-GB"/>
    </w:rPr>
  </w:style>
  <w:style w:type="paragraph" w:styleId="Subtitle">
    <w:name w:val="Subtitle"/>
    <w:basedOn w:val="Normal"/>
    <w:next w:val="Normal"/>
    <w:link w:val="SubtitleChar"/>
    <w:uiPriority w:val="11"/>
    <w:qFormat/>
    <w:rsid w:val="00E74BC7"/>
    <w:pPr>
      <w:spacing w:after="60"/>
      <w:jc w:val="center"/>
      <w:outlineLvl w:val="1"/>
    </w:pPr>
    <w:rPr>
      <w:rFonts w:ascii="Cambria" w:hAnsi="Cambria"/>
      <w:sz w:val="24"/>
      <w:lang w:val="x-none"/>
    </w:rPr>
  </w:style>
  <w:style w:type="character" w:styleId="SubtitleChar" w:customStyle="1">
    <w:name w:val="Subtitle Char"/>
    <w:link w:val="Subtitle"/>
    <w:uiPriority w:val="11"/>
    <w:rsid w:val="00E74BC7"/>
    <w:rPr>
      <w:rFonts w:ascii="Cambria" w:hAnsi="Cambria" w:eastAsia="Times New Roman" w:cs="Times New Roman"/>
      <w:sz w:val="24"/>
      <w:szCs w:val="24"/>
      <w:lang w:eastAsia="en-US"/>
    </w:rPr>
  </w:style>
  <w:style w:type="character" w:styleId="Strong">
    <w:name w:val="Strong"/>
    <w:uiPriority w:val="22"/>
    <w:qFormat/>
    <w:rsid w:val="00D773E7"/>
    <w:rPr>
      <w:b/>
      <w:bCs/>
    </w:rPr>
  </w:style>
  <w:style w:type="paragraph" w:styleId="NormalWeb">
    <w:name w:val="Normal (Web)"/>
    <w:basedOn w:val="Normal"/>
    <w:uiPriority w:val="99"/>
    <w:semiHidden/>
    <w:unhideWhenUsed/>
    <w:rsid w:val="00D773E7"/>
    <w:pPr>
      <w:spacing w:before="100" w:beforeAutospacing="1" w:after="225"/>
    </w:pPr>
    <w:rPr>
      <w:rFonts w:ascii="Times New Roman" w:hAnsi="Times New Roman"/>
      <w:sz w:val="24"/>
      <w:lang w:eastAsia="en-GB"/>
    </w:rPr>
  </w:style>
  <w:style w:type="character" w:styleId="FootnoteTextChar" w:customStyle="1">
    <w:name w:val="Footnote Text Char"/>
    <w:link w:val="FootnoteText"/>
    <w:uiPriority w:val="99"/>
    <w:semiHidden/>
    <w:rsid w:val="00F10E79"/>
    <w:rPr>
      <w:rFonts w:ascii="Century Gothic" w:hAnsi="Century Gothic"/>
      <w:lang w:eastAsia="en-US"/>
    </w:rPr>
  </w:style>
  <w:style w:type="character" w:styleId="FollowedHyperlink">
    <w:name w:val="FollowedHyperlink"/>
    <w:uiPriority w:val="99"/>
    <w:semiHidden/>
    <w:unhideWhenUsed/>
    <w:rsid w:val="00261876"/>
    <w:rPr>
      <w:color w:val="800080"/>
      <w:u w:val="single"/>
    </w:rPr>
  </w:style>
  <w:style w:type="paragraph" w:styleId="Revision">
    <w:name w:val="Revision"/>
    <w:hidden/>
    <w:uiPriority w:val="99"/>
    <w:semiHidden/>
    <w:rsid w:val="000D7312"/>
    <w:rPr>
      <w:rFonts w:ascii="Century Gothic" w:hAnsi="Century Gothic"/>
      <w:sz w:val="22"/>
      <w:szCs w:val="24"/>
      <w:lang w:eastAsia="en-US"/>
    </w:rPr>
  </w:style>
  <w:style w:type="character" w:styleId="Heading3Char" w:customStyle="1">
    <w:name w:val="Heading 3 Char"/>
    <w:link w:val="Heading3"/>
    <w:rsid w:val="008315B4"/>
    <w:rPr>
      <w:b/>
      <w:sz w:val="28"/>
      <w:lang w:val="en-GB" w:eastAsia="en-US"/>
    </w:rPr>
  </w:style>
  <w:style w:type="character" w:styleId="UnresolvedMention1" w:customStyle="1">
    <w:name w:val="Unresolved Mention1"/>
    <w:uiPriority w:val="99"/>
    <w:semiHidden/>
    <w:unhideWhenUsed/>
    <w:rsid w:val="00560C33"/>
    <w:rPr>
      <w:color w:val="605E5C"/>
      <w:shd w:val="clear" w:color="auto" w:fill="E1DFDD"/>
    </w:rPr>
  </w:style>
  <w:style w:type="table" w:styleId="TableGrid">
    <w:name w:val="Table Grid"/>
    <w:basedOn w:val="TableNormal"/>
    <w:uiPriority w:val="59"/>
    <w:rsid w:val="00172CA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4">
    <w:name w:val="Grid Table 4 Accent 4"/>
    <w:basedOn w:val="TableNormal"/>
    <w:uiPriority w:val="49"/>
    <w:rsid w:val="00172CAB"/>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172CAB"/>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ormaltextrun" w:customStyle="1">
    <w:name w:val="normaltextrun"/>
    <w:basedOn w:val="DefaultParagraphFont"/>
    <w:rsid w:val="00737459"/>
  </w:style>
  <w:style w:type="character" w:styleId="UnresolvedMention">
    <w:name w:val="Unresolved Mention"/>
    <w:basedOn w:val="DefaultParagraphFont"/>
    <w:uiPriority w:val="99"/>
    <w:semiHidden/>
    <w:unhideWhenUsed/>
    <w:rsid w:val="00CC0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77292">
      <w:bodyDiv w:val="1"/>
      <w:marLeft w:val="0"/>
      <w:marRight w:val="0"/>
      <w:marTop w:val="0"/>
      <w:marBottom w:val="0"/>
      <w:divBdr>
        <w:top w:val="none" w:sz="0" w:space="0" w:color="auto"/>
        <w:left w:val="none" w:sz="0" w:space="0" w:color="auto"/>
        <w:bottom w:val="none" w:sz="0" w:space="0" w:color="auto"/>
        <w:right w:val="none" w:sz="0" w:space="0" w:color="auto"/>
      </w:divBdr>
    </w:div>
    <w:div w:id="317657206">
      <w:bodyDiv w:val="1"/>
      <w:marLeft w:val="0"/>
      <w:marRight w:val="0"/>
      <w:marTop w:val="0"/>
      <w:marBottom w:val="0"/>
      <w:divBdr>
        <w:top w:val="none" w:sz="0" w:space="0" w:color="auto"/>
        <w:left w:val="none" w:sz="0" w:space="0" w:color="auto"/>
        <w:bottom w:val="none" w:sz="0" w:space="0" w:color="auto"/>
        <w:right w:val="none" w:sz="0" w:space="0" w:color="auto"/>
      </w:divBdr>
    </w:div>
    <w:div w:id="651830068">
      <w:bodyDiv w:val="1"/>
      <w:marLeft w:val="0"/>
      <w:marRight w:val="0"/>
      <w:marTop w:val="0"/>
      <w:marBottom w:val="0"/>
      <w:divBdr>
        <w:top w:val="none" w:sz="0" w:space="0" w:color="auto"/>
        <w:left w:val="none" w:sz="0" w:space="0" w:color="auto"/>
        <w:bottom w:val="none" w:sz="0" w:space="0" w:color="auto"/>
        <w:right w:val="none" w:sz="0" w:space="0" w:color="auto"/>
      </w:divBdr>
      <w:divsChild>
        <w:div w:id="1692031524">
          <w:marLeft w:val="547"/>
          <w:marRight w:val="0"/>
          <w:marTop w:val="130"/>
          <w:marBottom w:val="0"/>
          <w:divBdr>
            <w:top w:val="none" w:sz="0" w:space="0" w:color="auto"/>
            <w:left w:val="none" w:sz="0" w:space="0" w:color="auto"/>
            <w:bottom w:val="none" w:sz="0" w:space="0" w:color="auto"/>
            <w:right w:val="none" w:sz="0" w:space="0" w:color="auto"/>
          </w:divBdr>
        </w:div>
      </w:divsChild>
    </w:div>
    <w:div w:id="917784783">
      <w:bodyDiv w:val="1"/>
      <w:marLeft w:val="0"/>
      <w:marRight w:val="0"/>
      <w:marTop w:val="0"/>
      <w:marBottom w:val="0"/>
      <w:divBdr>
        <w:top w:val="none" w:sz="0" w:space="0" w:color="auto"/>
        <w:left w:val="none" w:sz="0" w:space="0" w:color="auto"/>
        <w:bottom w:val="none" w:sz="0" w:space="0" w:color="auto"/>
        <w:right w:val="none" w:sz="0" w:space="0" w:color="auto"/>
      </w:divBdr>
    </w:div>
    <w:div w:id="990526186">
      <w:bodyDiv w:val="1"/>
      <w:marLeft w:val="0"/>
      <w:marRight w:val="0"/>
      <w:marTop w:val="0"/>
      <w:marBottom w:val="0"/>
      <w:divBdr>
        <w:top w:val="none" w:sz="0" w:space="0" w:color="auto"/>
        <w:left w:val="none" w:sz="0" w:space="0" w:color="auto"/>
        <w:bottom w:val="none" w:sz="0" w:space="0" w:color="auto"/>
        <w:right w:val="none" w:sz="0" w:space="0" w:color="auto"/>
      </w:divBdr>
      <w:divsChild>
        <w:div w:id="655888013">
          <w:marLeft w:val="0"/>
          <w:marRight w:val="0"/>
          <w:marTop w:val="0"/>
          <w:marBottom w:val="0"/>
          <w:divBdr>
            <w:top w:val="none" w:sz="0" w:space="0" w:color="auto"/>
            <w:left w:val="none" w:sz="0" w:space="0" w:color="auto"/>
            <w:bottom w:val="none" w:sz="0" w:space="0" w:color="auto"/>
            <w:right w:val="none" w:sz="0" w:space="0" w:color="auto"/>
          </w:divBdr>
          <w:divsChild>
            <w:div w:id="890269271">
              <w:marLeft w:val="0"/>
              <w:marRight w:val="0"/>
              <w:marTop w:val="0"/>
              <w:marBottom w:val="0"/>
              <w:divBdr>
                <w:top w:val="none" w:sz="0" w:space="0" w:color="auto"/>
                <w:left w:val="none" w:sz="0" w:space="0" w:color="auto"/>
                <w:bottom w:val="none" w:sz="0" w:space="0" w:color="auto"/>
                <w:right w:val="none" w:sz="0" w:space="0" w:color="auto"/>
              </w:divBdr>
              <w:divsChild>
                <w:div w:id="14615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34" /><Relationship Type="http://schemas.openxmlformats.org/officeDocument/2006/relationships/settings" Target="settings.xml" Id="rId7" /><Relationship Type="http://schemas.openxmlformats.org/officeDocument/2006/relationships/hyperlink" Target="https://www.wit.ie/research/our_research/otmr" TargetMode="External" Id="rId25" /><Relationship Type="http://schemas.openxmlformats.org/officeDocument/2006/relationships/hyperlink" Target="mailto:research.wd@setu.ie" TargetMode="External" Id="rId33" /><Relationship Type="http://schemas.openxmlformats.org/officeDocument/2006/relationships/customXml" Target="../customXml/item2.xml" Id="rId2" /><Relationship Type="http://schemas.microsoft.com/office/2018/08/relationships/commentsExtensible" Target="commentsExtensible.xml" Id="R7be5b4def361479a"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research.wd@setu.ie" TargetMode="External" Id="Rb969ca4304a84ea8" /><Relationship Type="http://schemas.openxmlformats.org/officeDocument/2006/relationships/hyperlink" Target="https://sfdora.org/" TargetMode="External" Id="R37c8f0b2ed2f4820" /><Relationship Type="http://schemas.openxmlformats.org/officeDocument/2006/relationships/hyperlink" Target="https://www.coalition-s.org/" TargetMode="External" Id="Rb486bafc10c44175" /><Relationship Type="http://schemas.openxmlformats.org/officeDocument/2006/relationships/hyperlink" Target="https://www.setu.ie/policies?page=1" TargetMode="External" Id="R28d6916c46954f7e" /><Relationship Type="http://schemas.openxmlformats.org/officeDocument/2006/relationships/hyperlink" Target="https://www.setu.ie/policies?page=1" TargetMode="External" Id="Rcbd084010b3c41cb" /><Relationship Type="http://schemas.openxmlformats.org/officeDocument/2006/relationships/hyperlink" Target="https://www.setu.ie/policies?page=1" TargetMode="External" Id="R95de78127f4b4511" /><Relationship Type="http://schemas.openxmlformats.org/officeDocument/2006/relationships/hyperlink" Target="https://www.setu.ie/policies?page=1" TargetMode="External" Id="Rfa6a6eb964f0435d" /><Relationship Type="http://schemas.openxmlformats.org/officeDocument/2006/relationships/hyperlink" Target="https://www.setu.ie/policies?page=1" TargetMode="External" Id="Rcb587c047fe54c79" /><Relationship Type="http://schemas.openxmlformats.org/officeDocument/2006/relationships/hyperlink" Target="https://www.setu.ie/research-innovation/researcher-support/current-funding-and-open-calls/internal-setu-funding-calls" TargetMode="External" Id="R3f527938f9234c88" /><Relationship Type="http://schemas.openxmlformats.org/officeDocument/2006/relationships/hyperlink" Target="https://www.setu.ie/research-innovation/researcher-support/current-funding-and-open-calls/internal-setu-funding-calls" TargetMode="External" Id="R4db614b27bd14cbc" /><Relationship Type="http://schemas.openxmlformats.org/officeDocument/2006/relationships/hyperlink" Target="https://www.wit.ie/research/our_research/SETU-cofund-scholarship" TargetMode="External" Id="Rbc9a48a7f36440d9" /><Relationship Type="http://schemas.openxmlformats.org/officeDocument/2006/relationships/hyperlink" Target="https://www.setu.ie/research-innovation/researcher-support/current-funding-and-open-calls/internal-setu-funding-calls" TargetMode="External" Id="Ra3516c3f089b445d" /><Relationship Type="http://schemas.openxmlformats.org/officeDocument/2006/relationships/hyperlink" Target="mailto:pgfundedsetup@setu.ie" TargetMode="External" Id="R5f5aa054690a41cc" /><Relationship Type="http://schemas.openxmlformats.org/officeDocument/2006/relationships/hyperlink" Target="http://www.wit.ie/GSO/CodeOfPractice" TargetMode="External" Id="R555396f04ff54bbd" /><Relationship Type="http://schemas.openxmlformats.org/officeDocument/2006/relationships/hyperlink" Target="mailto:pgfundedsetup.wd@setu.ie" TargetMode="External" Id="R6b4270c8f2ab4a28" /></Relationships>
</file>

<file path=word/_rels/footnotes.xml.rels><?xml version="1.0" encoding="UTF-8" standalone="yes"?>
<Relationships xmlns="http://schemas.openxmlformats.org/package/2006/relationships"><Relationship Id="rId1" Type="http://schemas.openxmlformats.org/officeDocument/2006/relationships/hyperlink" Target="https://sfdora.org/rea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66D11431B7D947BCA38099CBCA6F77" ma:contentTypeVersion="21" ma:contentTypeDescription="Create a new document." ma:contentTypeScope="" ma:versionID="0b09eb30364363444611db2e905310df">
  <xsd:schema xmlns:xsd="http://www.w3.org/2001/XMLSchema" xmlns:xs="http://www.w3.org/2001/XMLSchema" xmlns:p="http://schemas.microsoft.com/office/2006/metadata/properties" xmlns:ns1="http://schemas.microsoft.com/sharepoint/v3" xmlns:ns2="5952011b-cd3a-4b5f-8dfe-fb61ab651eb9" xmlns:ns3="ec0df991-90fc-4fb4-b995-a899efe68914" targetNamespace="http://schemas.microsoft.com/office/2006/metadata/properties" ma:root="true" ma:fieldsID="6c969e3b54075272ed922f05515c8b89" ns1:_="" ns2:_="" ns3:_="">
    <xsd:import namespace="http://schemas.microsoft.com/sharepoint/v3"/>
    <xsd:import namespace="5952011b-cd3a-4b5f-8dfe-fb61ab651eb9"/>
    <xsd:import namespace="ec0df991-90fc-4fb4-b995-a899efe68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2011b-cd3a-4b5f-8dfe-fb61ab651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bb2eb3-c50d-4339-88cb-14512bec2d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df991-90fc-4fb4-b995-a899efe689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0248453-d983-464b-a946-38a130ab1e27}" ma:internalName="TaxCatchAll" ma:showField="CatchAllData" ma:web="ec0df991-90fc-4fb4-b995-a899efe68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952011b-cd3a-4b5f-8dfe-fb61ab651eb9">
      <Terms xmlns="http://schemas.microsoft.com/office/infopath/2007/PartnerControls"/>
    </lcf76f155ced4ddcb4097134ff3c332f>
    <TaxCatchAll xmlns="ec0df991-90fc-4fb4-b995-a899efe68914" xsi:nil="true"/>
    <_Flow_SignoffStatus xmlns="5952011b-cd3a-4b5f-8dfe-fb61ab651eb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099D1-D1F4-435A-A1B7-82FF43CE096B}">
  <ds:schemaRefs>
    <ds:schemaRef ds:uri="http://schemas.microsoft.com/sharepoint/v3/contenttype/forms"/>
  </ds:schemaRefs>
</ds:datastoreItem>
</file>

<file path=customXml/itemProps2.xml><?xml version="1.0" encoding="utf-8"?>
<ds:datastoreItem xmlns:ds="http://schemas.openxmlformats.org/officeDocument/2006/customXml" ds:itemID="{331D83C3-B5A9-442C-BB37-17AD43A737DC}"/>
</file>

<file path=customXml/itemProps3.xml><?xml version="1.0" encoding="utf-8"?>
<ds:datastoreItem xmlns:ds="http://schemas.openxmlformats.org/officeDocument/2006/customXml" ds:itemID="{FC070A1A-B8F8-49F0-B71A-90C57BB4B28C}">
  <ds:schemaRefs>
    <ds:schemaRef ds:uri="http://schemas.microsoft.com/office/infopath/2007/PartnerControls"/>
    <ds:schemaRef ds:uri="5952011b-cd3a-4b5f-8dfe-fb61ab651eb9"/>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ec0df991-90fc-4fb4-b995-a899efe68914"/>
    <ds:schemaRef ds:uri="http://schemas.microsoft.com/sharepoint/v3"/>
    <ds:schemaRef ds:uri="http://purl.org/dc/terms/"/>
  </ds:schemaRefs>
</ds:datastoreItem>
</file>

<file path=customXml/itemProps4.xml><?xml version="1.0" encoding="utf-8"?>
<ds:datastoreItem xmlns:ds="http://schemas.openxmlformats.org/officeDocument/2006/customXml" ds:itemID="{9508E08B-4134-4631-B86B-7666B944D97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DIRECTORS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Technological Sector Research:  Strand I</dc:title>
  <dc:subject/>
  <dc:creator>ITMSO</dc:creator>
  <cp:keywords/>
  <cp:lastModifiedBy>Luke Power</cp:lastModifiedBy>
  <cp:revision>85</cp:revision>
  <cp:lastPrinted>2020-09-01T15:06:00Z</cp:lastPrinted>
  <dcterms:created xsi:type="dcterms:W3CDTF">2019-11-25T09:12:00Z</dcterms:created>
  <dcterms:modified xsi:type="dcterms:W3CDTF">2024-04-30T12:47:54Z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0x0101008F66D11431B7D947BCA38099CBCA6F77</vt:lpwstr>
  </property>
  <property fmtid="{D5CDD505-2E9C-101B-9397-08002B2CF9AE}" pid="3" name="MediaServiceImageTags">
    <vt:lpwstr/>
  </property>
</Properties>
</file>